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6"/>
        <w:gridCol w:w="7366"/>
      </w:tblGrid>
      <w:tr w:rsidR="007B14ED" w:rsidRPr="0017072E" w:rsidTr="007B14ED">
        <w:tc>
          <w:tcPr>
            <w:tcW w:w="1696" w:type="dxa"/>
          </w:tcPr>
          <w:p w:rsidR="007B14ED" w:rsidRPr="0017072E" w:rsidRDefault="007B14ED" w:rsidP="007B14ED">
            <w:pPr>
              <w:tabs>
                <w:tab w:val="left" w:pos="990"/>
              </w:tabs>
              <w:spacing w:line="400" w:lineRule="exact"/>
              <w:jc w:val="center"/>
              <w:rPr>
                <w:b/>
                <w:color w:val="000000"/>
                <w:spacing w:val="-4"/>
                <w:sz w:val="30"/>
                <w:szCs w:val="30"/>
              </w:rPr>
            </w:pPr>
            <w:r w:rsidRPr="0017072E">
              <w:rPr>
                <w:b/>
                <w:color w:val="000000"/>
                <w:spacing w:val="-4"/>
                <w:sz w:val="30"/>
                <w:szCs w:val="30"/>
              </w:rPr>
              <w:t>BỘ Y TẾ</w:t>
            </w:r>
          </w:p>
        </w:tc>
        <w:tc>
          <w:tcPr>
            <w:tcW w:w="7366" w:type="dxa"/>
          </w:tcPr>
          <w:p w:rsidR="007B14ED" w:rsidRPr="0017072E" w:rsidRDefault="007B14ED" w:rsidP="007B14ED">
            <w:pPr>
              <w:tabs>
                <w:tab w:val="left" w:pos="990"/>
              </w:tabs>
              <w:spacing w:line="400" w:lineRule="exact"/>
              <w:jc w:val="center"/>
              <w:rPr>
                <w:b/>
                <w:color w:val="000000"/>
                <w:spacing w:val="-4"/>
                <w:sz w:val="30"/>
                <w:szCs w:val="30"/>
              </w:rPr>
            </w:pPr>
            <w:r w:rsidRPr="0017072E">
              <w:rPr>
                <w:b/>
                <w:color w:val="000000"/>
                <w:spacing w:val="-4"/>
                <w:sz w:val="30"/>
                <w:szCs w:val="30"/>
              </w:rPr>
              <w:t>CỘNG HÒA XÃ HỘI CHỦ NGHĨA VIỆT NAM</w:t>
            </w:r>
          </w:p>
        </w:tc>
      </w:tr>
      <w:tr w:rsidR="007B14ED" w:rsidRPr="0017072E" w:rsidTr="007B14ED">
        <w:tc>
          <w:tcPr>
            <w:tcW w:w="1696" w:type="dxa"/>
          </w:tcPr>
          <w:p w:rsidR="007B14ED" w:rsidRPr="0017072E" w:rsidRDefault="00EB46B2" w:rsidP="007B14ED">
            <w:pPr>
              <w:tabs>
                <w:tab w:val="left" w:pos="990"/>
              </w:tabs>
              <w:spacing w:line="400" w:lineRule="exact"/>
              <w:jc w:val="center"/>
              <w:rPr>
                <w:b/>
                <w:color w:val="000000"/>
                <w:spacing w:val="-4"/>
                <w:sz w:val="30"/>
                <w:szCs w:val="30"/>
              </w:rPr>
            </w:pPr>
            <w:r>
              <w:rPr>
                <w:b/>
                <w:noProof/>
                <w:color w:val="000000"/>
                <w:spacing w:val="-4"/>
                <w:sz w:val="30"/>
                <w:szCs w:val="30"/>
              </w:rPr>
              <w:pict>
                <v:line id="Straight Connector 1" o:spid="_x0000_s1026" style="position:absolute;left:0;text-align:left;z-index:251659264;visibility:visible;mso-position-horizontal-relative:text;mso-position-vertical-relative:text" from="13.05pt,2.05pt" to="58.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lBmAEAAIcDAAAOAAAAZHJzL2Uyb0RvYy54bWysU02P0zAQvSPxHyzfadIi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" strokecolor="black [3200]" strokeweight=".5pt">
                  <v:stroke joinstyle="miter"/>
                </v:line>
              </w:pict>
            </w:r>
          </w:p>
        </w:tc>
        <w:tc>
          <w:tcPr>
            <w:tcW w:w="7366" w:type="dxa"/>
          </w:tcPr>
          <w:p w:rsidR="007B14ED" w:rsidRPr="0017072E" w:rsidRDefault="007B14ED" w:rsidP="007B14ED">
            <w:pPr>
              <w:tabs>
                <w:tab w:val="left" w:pos="990"/>
              </w:tabs>
              <w:spacing w:line="400" w:lineRule="exact"/>
              <w:jc w:val="center"/>
              <w:rPr>
                <w:b/>
                <w:color w:val="000000"/>
                <w:spacing w:val="-4"/>
                <w:sz w:val="30"/>
                <w:szCs w:val="30"/>
              </w:rPr>
            </w:pPr>
            <w:r w:rsidRPr="0017072E">
              <w:rPr>
                <w:b/>
                <w:color w:val="000000"/>
                <w:spacing w:val="-4"/>
                <w:sz w:val="30"/>
                <w:szCs w:val="30"/>
              </w:rPr>
              <w:t>Độc lập - Tự do - Hạnh phúc</w:t>
            </w:r>
          </w:p>
        </w:tc>
      </w:tr>
      <w:tr w:rsidR="007B14ED" w:rsidRPr="0017072E" w:rsidTr="007B14ED">
        <w:tc>
          <w:tcPr>
            <w:tcW w:w="1696" w:type="dxa"/>
          </w:tcPr>
          <w:p w:rsidR="007B14ED" w:rsidRPr="0017072E" w:rsidRDefault="007B14ED" w:rsidP="007B14ED">
            <w:pPr>
              <w:tabs>
                <w:tab w:val="left" w:pos="990"/>
              </w:tabs>
              <w:spacing w:before="240" w:line="400" w:lineRule="exact"/>
              <w:rPr>
                <w:b/>
                <w:color w:val="000000"/>
                <w:spacing w:val="-4"/>
                <w:sz w:val="30"/>
                <w:szCs w:val="30"/>
              </w:rPr>
            </w:pPr>
          </w:p>
        </w:tc>
        <w:tc>
          <w:tcPr>
            <w:tcW w:w="7366" w:type="dxa"/>
          </w:tcPr>
          <w:p w:rsidR="007B14ED" w:rsidRPr="0017072E" w:rsidRDefault="00EB46B2" w:rsidP="007B14ED">
            <w:pPr>
              <w:tabs>
                <w:tab w:val="left" w:pos="990"/>
              </w:tabs>
              <w:spacing w:before="240" w:line="400" w:lineRule="exact"/>
              <w:jc w:val="right"/>
              <w:rPr>
                <w:bCs w:val="0"/>
                <w:i/>
                <w:iCs/>
                <w:color w:val="000000"/>
                <w:spacing w:val="-4"/>
                <w:sz w:val="30"/>
                <w:szCs w:val="30"/>
              </w:rPr>
            </w:pPr>
            <w:r>
              <w:rPr>
                <w:bCs w:val="0"/>
                <w:i/>
                <w:iCs/>
                <w:noProof/>
                <w:color w:val="000000"/>
                <w:spacing w:val="-4"/>
                <w:sz w:val="30"/>
                <w:szCs w:val="30"/>
              </w:rPr>
              <w:pict>
                <v:line id="Straight Connector 2" o:spid="_x0000_s1028" style="position:absolute;left:0;text-align:left;flip:y;z-index:251660288;visibility:visible;mso-position-horizontal-relative:text;mso-position-vertical-relative:text;mso-height-relative:margin" from="93.8pt,.95pt" to="265.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" strokecolor="black [3200]" strokeweight=".5pt">
                  <v:stroke joinstyle="miter"/>
                </v:line>
              </w:pict>
            </w:r>
            <w:r w:rsidR="007B14ED" w:rsidRPr="0017072E">
              <w:rPr>
                <w:bCs w:val="0"/>
                <w:i/>
                <w:iCs/>
                <w:color w:val="000000"/>
                <w:spacing w:val="-4"/>
                <w:sz w:val="30"/>
                <w:szCs w:val="30"/>
              </w:rPr>
              <w:t>Hà Nội, ngày 20 tháng 4 năm 2022</w:t>
            </w:r>
          </w:p>
        </w:tc>
      </w:tr>
    </w:tbl>
    <w:p w:rsidR="007B14ED" w:rsidRPr="0017072E" w:rsidRDefault="007B14ED" w:rsidP="007B14ED">
      <w:pPr>
        <w:tabs>
          <w:tab w:val="left" w:pos="990"/>
        </w:tabs>
        <w:spacing w:line="400" w:lineRule="exact"/>
        <w:rPr>
          <w:b/>
          <w:color w:val="000000"/>
          <w:spacing w:val="-4"/>
          <w:sz w:val="30"/>
          <w:szCs w:val="30"/>
        </w:rPr>
      </w:pPr>
    </w:p>
    <w:p w:rsidR="007B14ED" w:rsidRPr="0017072E" w:rsidRDefault="007B14ED" w:rsidP="002E2EAF">
      <w:pPr>
        <w:tabs>
          <w:tab w:val="left" w:pos="990"/>
        </w:tabs>
        <w:spacing w:line="400" w:lineRule="exact"/>
        <w:ind w:firstLine="567"/>
        <w:jc w:val="center"/>
        <w:rPr>
          <w:b/>
          <w:color w:val="000000"/>
          <w:spacing w:val="-4"/>
          <w:sz w:val="30"/>
          <w:szCs w:val="30"/>
        </w:rPr>
      </w:pPr>
    </w:p>
    <w:p w:rsidR="00440B8F" w:rsidRPr="0017072E" w:rsidRDefault="00440B8F" w:rsidP="007B14ED">
      <w:pPr>
        <w:tabs>
          <w:tab w:val="left" w:pos="990"/>
        </w:tabs>
        <w:spacing w:line="400" w:lineRule="exact"/>
        <w:jc w:val="center"/>
        <w:rPr>
          <w:b/>
          <w:color w:val="000000"/>
          <w:spacing w:val="-4"/>
          <w:sz w:val="30"/>
          <w:szCs w:val="30"/>
        </w:rPr>
      </w:pPr>
      <w:r w:rsidRPr="0017072E">
        <w:rPr>
          <w:b/>
          <w:color w:val="000000"/>
          <w:spacing w:val="-4"/>
          <w:sz w:val="30"/>
          <w:szCs w:val="30"/>
        </w:rPr>
        <w:t xml:space="preserve">BÁO CÁO </w:t>
      </w:r>
      <w:r w:rsidR="00AF076C" w:rsidRPr="0017072E">
        <w:rPr>
          <w:b/>
          <w:color w:val="000000"/>
          <w:spacing w:val="-4"/>
          <w:sz w:val="30"/>
          <w:szCs w:val="30"/>
        </w:rPr>
        <w:t>TÓM TẮT</w:t>
      </w:r>
      <w:r w:rsidRPr="0017072E">
        <w:rPr>
          <w:b/>
          <w:color w:val="000000"/>
          <w:spacing w:val="-4"/>
          <w:sz w:val="30"/>
          <w:szCs w:val="30"/>
        </w:rPr>
        <w:t xml:space="preserve">NỘI DUNG CƠ BẢN </w:t>
      </w:r>
      <w:r w:rsidR="007B14ED" w:rsidRPr="0017072E">
        <w:rPr>
          <w:b/>
          <w:color w:val="000000"/>
          <w:spacing w:val="-4"/>
          <w:sz w:val="30"/>
          <w:szCs w:val="30"/>
        </w:rPr>
        <w:br/>
      </w:r>
      <w:r w:rsidRPr="0017072E">
        <w:rPr>
          <w:b/>
          <w:color w:val="000000"/>
          <w:spacing w:val="-4"/>
          <w:sz w:val="30"/>
          <w:szCs w:val="30"/>
        </w:rPr>
        <w:t>CỦA DỰ ÁN LUẬT KHÁM BỆNH, CHỮA BỆNH (SỬA ĐỔI)</w:t>
      </w:r>
    </w:p>
    <w:p w:rsidR="00440B8F" w:rsidRPr="0017072E" w:rsidRDefault="00EB46B2" w:rsidP="002E2EAF">
      <w:pPr>
        <w:tabs>
          <w:tab w:val="left" w:pos="990"/>
        </w:tabs>
        <w:spacing w:line="400" w:lineRule="exact"/>
        <w:ind w:firstLine="567"/>
        <w:jc w:val="both"/>
        <w:rPr>
          <w:b/>
          <w:color w:val="000000"/>
          <w:spacing w:val="-4"/>
          <w:sz w:val="30"/>
          <w:szCs w:val="30"/>
        </w:rPr>
      </w:pPr>
      <w:r>
        <w:rPr>
          <w:b/>
          <w:noProof/>
          <w:color w:val="000000"/>
          <w:spacing w:val="-4"/>
          <w:sz w:val="30"/>
          <w:szCs w:val="30"/>
        </w:rPr>
        <w:pict>
          <v:line id="Straight Connector 3" o:spid="_x0000_s1027" style="position:absolute;left:0;text-align:left;z-index:251661312;visibility:visible" from="153.45pt,4.15pt" to="313.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" strokecolor="black [3200]" strokeweight=".5pt">
            <v:stroke joinstyle="miter"/>
          </v:line>
        </w:pict>
      </w:r>
    </w:p>
    <w:p w:rsidR="007A3765" w:rsidRPr="0017072E" w:rsidRDefault="007A3765" w:rsidP="007B14ED">
      <w:pPr>
        <w:tabs>
          <w:tab w:val="left" w:pos="990"/>
        </w:tabs>
        <w:spacing w:line="400" w:lineRule="exact"/>
        <w:jc w:val="center"/>
        <w:rPr>
          <w:sz w:val="30"/>
          <w:szCs w:val="30"/>
          <w:lang w:val="pl-PL"/>
        </w:rPr>
      </w:pPr>
      <w:r w:rsidRPr="0017072E">
        <w:rPr>
          <w:sz w:val="30"/>
          <w:szCs w:val="30"/>
          <w:lang w:val="pl-PL"/>
        </w:rPr>
        <w:t xml:space="preserve">Kính thưa: </w:t>
      </w:r>
      <w:r w:rsidR="00881155" w:rsidRPr="0017072E">
        <w:rPr>
          <w:sz w:val="30"/>
          <w:szCs w:val="30"/>
          <w:lang w:val="pl-PL"/>
        </w:rPr>
        <w:t>Chủ tịch</w:t>
      </w:r>
      <w:r w:rsidR="00D97B37" w:rsidRPr="0017072E">
        <w:rPr>
          <w:sz w:val="30"/>
          <w:szCs w:val="30"/>
          <w:lang w:val="pl-PL"/>
        </w:rPr>
        <w:t xml:space="preserve"> Quốc hội</w:t>
      </w:r>
    </w:p>
    <w:p w:rsidR="007A3765" w:rsidRPr="0017072E" w:rsidRDefault="007A3765" w:rsidP="002E2EAF">
      <w:pPr>
        <w:tabs>
          <w:tab w:val="left" w:pos="990"/>
        </w:tabs>
        <w:spacing w:line="400" w:lineRule="exact"/>
        <w:ind w:firstLine="567"/>
        <w:jc w:val="both"/>
        <w:rPr>
          <w:sz w:val="30"/>
          <w:szCs w:val="30"/>
          <w:lang w:val="pl-PL"/>
        </w:rPr>
      </w:pPr>
    </w:p>
    <w:p w:rsidR="00790BBF" w:rsidRPr="00790BBF" w:rsidRDefault="00790BBF" w:rsidP="00790BBF">
      <w:pPr>
        <w:tabs>
          <w:tab w:val="right" w:leader="dot" w:pos="8640"/>
        </w:tabs>
        <w:spacing w:before="120" w:line="276" w:lineRule="auto"/>
        <w:ind w:firstLine="567"/>
        <w:jc w:val="both"/>
        <w:outlineLvl w:val="0"/>
        <w:rPr>
          <w:b/>
          <w:lang w:val="pl-PL"/>
        </w:rPr>
      </w:pPr>
      <w:r w:rsidRPr="00790BBF">
        <w:rPr>
          <w:b/>
          <w:lang w:val="pl-PL"/>
        </w:rPr>
        <w:t>I. VỀ SỰ CẦN THIẾT:</w:t>
      </w:r>
    </w:p>
    <w:p w:rsidR="00790BBF" w:rsidRPr="00790BBF" w:rsidRDefault="00790BBF" w:rsidP="000D5ED2">
      <w:pPr>
        <w:tabs>
          <w:tab w:val="left" w:pos="990"/>
        </w:tabs>
        <w:spacing w:before="60" w:line="276" w:lineRule="auto"/>
        <w:ind w:firstLine="567"/>
        <w:jc w:val="both"/>
        <w:rPr>
          <w:lang w:val="pl-PL"/>
        </w:rPr>
      </w:pPr>
      <w:r w:rsidRPr="00790BBF">
        <w:rPr>
          <w:lang w:val="pl-PL"/>
        </w:rPr>
        <w:t>Ngày 23 tháng 11 năm 2009, Quốc hội đã thông qua Luật khám bệnh, chữa bệnh.</w:t>
      </w:r>
      <w:r>
        <w:rPr>
          <w:lang w:val="pl-PL"/>
        </w:rPr>
        <w:t xml:space="preserve"> L</w:t>
      </w:r>
      <w:r w:rsidRPr="00790BBF">
        <w:rPr>
          <w:lang w:val="pl-PL"/>
        </w:rPr>
        <w:t>uật khám bệnh, chữa bệnh ra đời đã tạo hành lang pháp lý vô cùng quan trọng cho công tác quản lý nhà nước trong lĩnh vực khám bệnh, chữa bệnh</w:t>
      </w:r>
      <w:r>
        <w:rPr>
          <w:lang w:val="pl-PL"/>
        </w:rPr>
        <w:t>. S</w:t>
      </w:r>
      <w:r w:rsidRPr="00790BBF">
        <w:rPr>
          <w:lang w:val="pl-PL"/>
        </w:rPr>
        <w:t>au hơn 11 năm triển khai thi hành Luật khám bệnh, chữa bệnh năm 2009 đã nảy sinh một số vướng mắc, bất cập, những vấn đề nảy sinh trong thực tiễn chưa có cơ chế pháp lý để giải quyết</w:t>
      </w:r>
      <w:r>
        <w:rPr>
          <w:lang w:val="pl-PL"/>
        </w:rPr>
        <w:t>.</w:t>
      </w:r>
    </w:p>
    <w:p w:rsidR="00790BBF" w:rsidRPr="00790BBF" w:rsidRDefault="00790BBF" w:rsidP="00790BBF">
      <w:pPr>
        <w:tabs>
          <w:tab w:val="right" w:leader="dot" w:pos="8640"/>
        </w:tabs>
        <w:spacing w:before="120" w:line="276" w:lineRule="auto"/>
        <w:ind w:firstLine="567"/>
        <w:jc w:val="both"/>
        <w:outlineLvl w:val="0"/>
        <w:rPr>
          <w:lang w:val="pl-PL"/>
        </w:rPr>
      </w:pPr>
      <w:r w:rsidRPr="00790BBF">
        <w:rPr>
          <w:b/>
          <w:lang w:val="pl-PL"/>
        </w:rPr>
        <w:t>II. MỤC TIÊU, QUAN ĐIỂM XÂY DỰNG VĂN BẢN</w:t>
      </w:r>
    </w:p>
    <w:p w:rsidR="00790BBF" w:rsidRPr="00790BBF" w:rsidRDefault="00790BBF" w:rsidP="00790BBF">
      <w:pPr>
        <w:tabs>
          <w:tab w:val="right" w:leader="dot" w:pos="8640"/>
        </w:tabs>
        <w:spacing w:before="120" w:line="276" w:lineRule="auto"/>
        <w:ind w:firstLine="567"/>
        <w:jc w:val="both"/>
        <w:outlineLvl w:val="1"/>
        <w:rPr>
          <w:lang w:val="pl-PL"/>
        </w:rPr>
      </w:pPr>
      <w:r w:rsidRPr="00790BBF">
        <w:rPr>
          <w:b/>
          <w:lang w:val="pl-PL"/>
        </w:rPr>
        <w:t>1. Mục tiêu</w:t>
      </w:r>
    </w:p>
    <w:p w:rsidR="00790BBF" w:rsidRPr="00DE30B8" w:rsidRDefault="00790BBF" w:rsidP="00790BBF">
      <w:pPr>
        <w:pStyle w:val="Default"/>
        <w:spacing w:before="120" w:line="276" w:lineRule="auto"/>
        <w:ind w:firstLine="567"/>
        <w:jc w:val="both"/>
        <w:rPr>
          <w:bCs/>
          <w:color w:val="auto"/>
          <w:sz w:val="28"/>
          <w:szCs w:val="28"/>
          <w:lang w:val="vi-VN"/>
        </w:rPr>
      </w:pPr>
      <w:r w:rsidRPr="00DE30B8">
        <w:rPr>
          <w:sz w:val="28"/>
          <w:szCs w:val="28"/>
          <w:lang w:val="vi-VN"/>
        </w:rPr>
        <w:t>Xây dựng Dự án Luật khám bệnh, chữa bệnh (sửa đổi) nhằm cụ thể hóa đường lối, chủ trương của Đảng và Nhà nước, khắc phục những hạn chế, bất cập, giải quyết những vấn đề mới phát sinh để phát triển và nâng cao chất lượng dịch vụ y tế cho người dân theo định hướng công bằng, chất lượng, hiệu quả, phát triển và hội nhập quốc tế; tăng cường hiệu lực, hiệu quả, trật tự, kỷ cương, kỷ luật của quản lý nhà nước về hoạt động khám bệnh, chữa bệnh.</w:t>
      </w:r>
    </w:p>
    <w:p w:rsidR="00790BBF" w:rsidRPr="00790BBF" w:rsidRDefault="00790BBF" w:rsidP="00790BBF">
      <w:pPr>
        <w:tabs>
          <w:tab w:val="right" w:leader="dot" w:pos="8640"/>
        </w:tabs>
        <w:spacing w:before="120" w:line="276" w:lineRule="auto"/>
        <w:ind w:firstLine="567"/>
        <w:jc w:val="both"/>
        <w:outlineLvl w:val="1"/>
        <w:rPr>
          <w:b/>
          <w:lang w:val="vi-VN"/>
        </w:rPr>
      </w:pPr>
      <w:r w:rsidRPr="00790BBF">
        <w:rPr>
          <w:b/>
          <w:lang w:val="vi-VN"/>
        </w:rPr>
        <w:t>2. Quan điểm xây dựng văn bản</w:t>
      </w:r>
    </w:p>
    <w:p w:rsidR="00790BBF" w:rsidRPr="00DE30B8" w:rsidRDefault="00790BBF" w:rsidP="00790BBF">
      <w:pPr>
        <w:pStyle w:val="NormalWeb"/>
        <w:spacing w:before="120" w:beforeAutospacing="0" w:after="0" w:afterAutospacing="0" w:line="276" w:lineRule="auto"/>
        <w:ind w:firstLine="567"/>
        <w:jc w:val="both"/>
        <w:rPr>
          <w:noProof/>
          <w:spacing w:val="2"/>
          <w:sz w:val="28"/>
          <w:szCs w:val="28"/>
        </w:rPr>
      </w:pPr>
      <w:r w:rsidRPr="00DE30B8">
        <w:rPr>
          <w:noProof/>
          <w:spacing w:val="2"/>
          <w:sz w:val="28"/>
          <w:szCs w:val="28"/>
        </w:rPr>
        <w:t>a) Tiếp tục thể chế hóa kịp thời, đầy đủ các chủ trương, đường lối của Đảng, Nhà nước.</w:t>
      </w:r>
    </w:p>
    <w:p w:rsidR="00790BBF" w:rsidRPr="00DE30B8" w:rsidRDefault="00790BBF" w:rsidP="00790BBF">
      <w:pPr>
        <w:pStyle w:val="NormalWeb"/>
        <w:spacing w:before="120" w:beforeAutospacing="0" w:after="0" w:afterAutospacing="0" w:line="276" w:lineRule="auto"/>
        <w:ind w:firstLine="567"/>
        <w:jc w:val="both"/>
        <w:rPr>
          <w:noProof/>
          <w:spacing w:val="2"/>
          <w:sz w:val="28"/>
          <w:szCs w:val="28"/>
        </w:rPr>
      </w:pPr>
      <w:r w:rsidRPr="00DE30B8">
        <w:rPr>
          <w:noProof/>
          <w:spacing w:val="2"/>
          <w:sz w:val="28"/>
          <w:szCs w:val="28"/>
        </w:rPr>
        <w:t>b) Lấy người bệnh làm trung tâm</w:t>
      </w:r>
      <w:r w:rsidR="00C65063" w:rsidRPr="00C65063">
        <w:rPr>
          <w:noProof/>
          <w:spacing w:val="2"/>
          <w:sz w:val="28"/>
          <w:szCs w:val="28"/>
        </w:rPr>
        <w:t xml:space="preserve">; </w:t>
      </w:r>
      <w:r w:rsidRPr="00DE30B8">
        <w:rPr>
          <w:noProof/>
          <w:spacing w:val="2"/>
          <w:sz w:val="28"/>
          <w:szCs w:val="28"/>
        </w:rPr>
        <w:t>tăng cường khả năng tiếp cận với dịch vụ khám bệnh, chữa bệnh chất lượng cao và phù hợp với thông lệ quốc tế.</w:t>
      </w:r>
    </w:p>
    <w:p w:rsidR="00790BBF" w:rsidRPr="00DE30B8" w:rsidRDefault="00790BBF" w:rsidP="00790BBF">
      <w:pPr>
        <w:pStyle w:val="NormalWeb"/>
        <w:spacing w:before="120" w:beforeAutospacing="0" w:after="0" w:afterAutospacing="0" w:line="276" w:lineRule="auto"/>
        <w:ind w:firstLine="567"/>
        <w:jc w:val="both"/>
        <w:rPr>
          <w:noProof/>
          <w:spacing w:val="2"/>
          <w:sz w:val="28"/>
          <w:szCs w:val="28"/>
        </w:rPr>
      </w:pPr>
      <w:r w:rsidRPr="00DE30B8">
        <w:rPr>
          <w:noProof/>
          <w:spacing w:val="2"/>
          <w:sz w:val="28"/>
          <w:szCs w:val="28"/>
        </w:rPr>
        <w:t>c) Tiếp tục thực hiện chính sách xã hội hóa và đa dạng hóa các loại hình dịch vụ y tế; bảo đảm sự công bằng giữa các cơ sở khám bệnh, chữa bệnh của Nhà nước và tư nhân.</w:t>
      </w:r>
    </w:p>
    <w:p w:rsidR="00790BBF" w:rsidRPr="00DE30B8" w:rsidRDefault="00790BBF" w:rsidP="00790BBF">
      <w:pPr>
        <w:pStyle w:val="NormalWeb"/>
        <w:spacing w:before="120" w:beforeAutospacing="0" w:after="0" w:afterAutospacing="0" w:line="276" w:lineRule="auto"/>
        <w:ind w:firstLine="567"/>
        <w:jc w:val="both"/>
        <w:rPr>
          <w:noProof/>
          <w:spacing w:val="2"/>
          <w:sz w:val="28"/>
          <w:szCs w:val="28"/>
        </w:rPr>
      </w:pPr>
      <w:r w:rsidRPr="00DE30B8">
        <w:rPr>
          <w:noProof/>
          <w:spacing w:val="2"/>
          <w:sz w:val="28"/>
          <w:szCs w:val="28"/>
        </w:rPr>
        <w:t xml:space="preserve">d) Đổi mới cơ chế để bảo đảm quyền của người bệnh gắn với trách nhiệm của người hành nghề và cơ sở khám bệnh, chữa bệnh, cũng như quyền của </w:t>
      </w:r>
      <w:r w:rsidRPr="00DE30B8">
        <w:rPr>
          <w:noProof/>
          <w:spacing w:val="2"/>
          <w:sz w:val="28"/>
          <w:szCs w:val="28"/>
        </w:rPr>
        <w:lastRenderedPageBreak/>
        <w:t>người hành nghề, của cơ sở khám bệnh, chữa bệnh gắn với trách nhiệm của người bệnh và thân nhân người bệnh.</w:t>
      </w:r>
    </w:p>
    <w:p w:rsidR="00790BBF" w:rsidRPr="00DE30B8" w:rsidRDefault="00790BBF" w:rsidP="00790BBF">
      <w:pPr>
        <w:pStyle w:val="NormalWeb"/>
        <w:spacing w:before="120" w:beforeAutospacing="0" w:after="0" w:afterAutospacing="0" w:line="276" w:lineRule="auto"/>
        <w:ind w:firstLine="567"/>
        <w:jc w:val="both"/>
        <w:rPr>
          <w:noProof/>
          <w:spacing w:val="2"/>
          <w:sz w:val="28"/>
          <w:szCs w:val="28"/>
        </w:rPr>
      </w:pPr>
      <w:r w:rsidRPr="00DE30B8">
        <w:rPr>
          <w:noProof/>
          <w:spacing w:val="2"/>
          <w:sz w:val="28"/>
          <w:szCs w:val="28"/>
        </w:rPr>
        <w:t>đ) Tập trung đẩy nhanh cải cách thủ tục hành chính, ứng dụng công nghệ thông tin trong hoạt động khám bệnh, chữa bệnh.</w:t>
      </w:r>
    </w:p>
    <w:p w:rsidR="00790BBF" w:rsidRPr="00790BBF" w:rsidRDefault="00790BBF" w:rsidP="00790BBF">
      <w:pPr>
        <w:tabs>
          <w:tab w:val="left" w:pos="990"/>
        </w:tabs>
        <w:spacing w:before="120" w:line="276" w:lineRule="auto"/>
        <w:ind w:firstLine="567"/>
        <w:jc w:val="both"/>
        <w:rPr>
          <w:noProof/>
          <w:spacing w:val="2"/>
          <w:lang w:val="vi-VN"/>
        </w:rPr>
      </w:pPr>
      <w:r w:rsidRPr="00790BBF">
        <w:rPr>
          <w:noProof/>
          <w:spacing w:val="2"/>
          <w:lang w:val="vi-VN"/>
        </w:rPr>
        <w:t>e) Bảo đảm tính hợp hiến, hợp pháp, tính thống nhất, đồng bộ, có tính khả thi, phù hợp với chuẩn mực của pháp luật quốc tế về khám bệnh, chữa bệnh và bảo đảm yếu tố về bình đẳng giới.</w:t>
      </w:r>
    </w:p>
    <w:p w:rsidR="00790BBF" w:rsidRPr="00DE30B8" w:rsidRDefault="00790BBF" w:rsidP="00790BBF">
      <w:pPr>
        <w:pStyle w:val="Heading1"/>
        <w:spacing w:before="120" w:after="0" w:line="276" w:lineRule="auto"/>
        <w:ind w:firstLine="567"/>
        <w:jc w:val="both"/>
        <w:rPr>
          <w:rFonts w:ascii="Times New Roman" w:hAnsi="Times New Roman"/>
          <w:bCs w:val="0"/>
          <w:color w:val="000000"/>
          <w:sz w:val="28"/>
          <w:szCs w:val="28"/>
        </w:rPr>
      </w:pPr>
      <w:r w:rsidRPr="00DE30B8">
        <w:rPr>
          <w:rFonts w:ascii="Times New Roman" w:hAnsi="Times New Roman"/>
          <w:bCs w:val="0"/>
          <w:color w:val="000000"/>
          <w:sz w:val="28"/>
          <w:szCs w:val="28"/>
        </w:rPr>
        <w:t>III. QUÁ TRÌNH XÂY DỰNG DỰ ÁN LUẬT</w:t>
      </w:r>
    </w:p>
    <w:p w:rsidR="00790BBF" w:rsidRDefault="00790BBF" w:rsidP="00790BBF">
      <w:pPr>
        <w:pStyle w:val="NormalWeb"/>
        <w:spacing w:before="120" w:beforeAutospacing="0" w:after="0" w:afterAutospacing="0" w:line="276" w:lineRule="auto"/>
        <w:ind w:firstLine="567"/>
        <w:jc w:val="both"/>
        <w:rPr>
          <w:color w:val="000000"/>
          <w:spacing w:val="-2"/>
          <w:sz w:val="28"/>
          <w:szCs w:val="28"/>
          <w:lang w:val="en-US"/>
        </w:rPr>
      </w:pPr>
      <w:r>
        <w:rPr>
          <w:bCs/>
          <w:color w:val="000000"/>
          <w:sz w:val="28"/>
          <w:szCs w:val="28"/>
          <w:lang w:val="en-US"/>
        </w:rPr>
        <w:t>Chính phủ đã</w:t>
      </w:r>
      <w:r w:rsidRPr="00DE30B8">
        <w:rPr>
          <w:color w:val="000000"/>
          <w:spacing w:val="-2"/>
          <w:sz w:val="28"/>
          <w:szCs w:val="28"/>
        </w:rPr>
        <w:t xml:space="preserve"> thực hiện các </w:t>
      </w:r>
      <w:r w:rsidRPr="00DE30B8">
        <w:rPr>
          <w:color w:val="000000"/>
          <w:spacing w:val="-2"/>
          <w:sz w:val="28"/>
          <w:szCs w:val="28"/>
          <w:lang w:val="en-GB"/>
        </w:rPr>
        <w:t xml:space="preserve">trình tự, thủ tục </w:t>
      </w:r>
      <w:r w:rsidRPr="00DE30B8">
        <w:rPr>
          <w:color w:val="000000"/>
          <w:spacing w:val="-2"/>
          <w:sz w:val="28"/>
          <w:szCs w:val="28"/>
        </w:rPr>
        <w:t xml:space="preserve">theo đúng quy định của Luật </w:t>
      </w:r>
      <w:r w:rsidRPr="00DE30B8">
        <w:rPr>
          <w:color w:val="000000"/>
          <w:spacing w:val="-2"/>
          <w:sz w:val="28"/>
          <w:szCs w:val="28"/>
          <w:lang w:val="en-US"/>
        </w:rPr>
        <w:t>ban hành văn bản quy phạm pháp luật</w:t>
      </w:r>
      <w:r>
        <w:rPr>
          <w:color w:val="000000"/>
          <w:spacing w:val="-2"/>
          <w:sz w:val="28"/>
          <w:szCs w:val="28"/>
          <w:lang w:val="en-US"/>
        </w:rPr>
        <w:t>.</w:t>
      </w:r>
    </w:p>
    <w:p w:rsidR="00790BBF" w:rsidRPr="00DE30B8" w:rsidRDefault="00790BBF" w:rsidP="00790BBF">
      <w:pPr>
        <w:pStyle w:val="Heading1"/>
        <w:spacing w:before="120" w:after="0" w:line="276" w:lineRule="auto"/>
        <w:ind w:firstLine="567"/>
        <w:jc w:val="both"/>
        <w:rPr>
          <w:rFonts w:ascii="Times New Roman" w:hAnsi="Times New Roman"/>
          <w:bCs w:val="0"/>
          <w:color w:val="000000"/>
          <w:sz w:val="28"/>
          <w:szCs w:val="28"/>
        </w:rPr>
      </w:pPr>
      <w:r w:rsidRPr="00DE30B8">
        <w:rPr>
          <w:rFonts w:ascii="Times New Roman" w:hAnsi="Times New Roman"/>
          <w:bCs w:val="0"/>
          <w:color w:val="000000"/>
          <w:sz w:val="28"/>
          <w:szCs w:val="28"/>
        </w:rPr>
        <w:t>IV. BỐ CỤC VÀ NỘI DUNG CƠ BẢN CỦA DỰ THẢO LUẬT</w:t>
      </w:r>
    </w:p>
    <w:p w:rsidR="00790BBF" w:rsidRPr="00DE30B8" w:rsidRDefault="00790BBF" w:rsidP="00790BBF">
      <w:pPr>
        <w:tabs>
          <w:tab w:val="right" w:leader="dot" w:pos="8640"/>
        </w:tabs>
        <w:spacing w:before="120" w:line="276" w:lineRule="auto"/>
        <w:ind w:firstLine="567"/>
        <w:jc w:val="both"/>
        <w:outlineLvl w:val="1"/>
        <w:rPr>
          <w:b/>
        </w:rPr>
      </w:pPr>
      <w:r w:rsidRPr="00DE30B8">
        <w:rPr>
          <w:b/>
        </w:rPr>
        <w:t>1. Bố cục của dự thảo Luật khám bệnh, chữa bệnh (sửa đổi)</w:t>
      </w:r>
    </w:p>
    <w:p w:rsidR="00790BBF" w:rsidRPr="00DE30B8" w:rsidRDefault="00790BBF" w:rsidP="00790BBF">
      <w:pPr>
        <w:spacing w:before="120" w:line="276" w:lineRule="auto"/>
        <w:ind w:firstLine="567"/>
        <w:jc w:val="both"/>
        <w:rPr>
          <w:bCs w:val="0"/>
          <w:color w:val="000000"/>
        </w:rPr>
      </w:pPr>
      <w:r w:rsidRPr="00DE30B8">
        <w:rPr>
          <w:color w:val="000000"/>
        </w:rPr>
        <w:t>Dự</w:t>
      </w:r>
      <w:r w:rsidRPr="008C2CEC">
        <w:rPr>
          <w:color w:val="000000"/>
        </w:rPr>
        <w:t xml:space="preserve"> thảo</w:t>
      </w:r>
      <w:r w:rsidRPr="00DE30B8">
        <w:rPr>
          <w:color w:val="000000"/>
        </w:rPr>
        <w:t xml:space="preserve"> Luật khám bệnh, chữa bệnh </w:t>
      </w:r>
      <w:r w:rsidRPr="008C2CEC">
        <w:rPr>
          <w:color w:val="000000"/>
        </w:rPr>
        <w:t xml:space="preserve">(sửa đổi) </w:t>
      </w:r>
      <w:r w:rsidRPr="00DE30B8">
        <w:rPr>
          <w:color w:val="000000"/>
        </w:rPr>
        <w:t xml:space="preserve">gồm </w:t>
      </w:r>
      <w:r w:rsidRPr="008C2CEC">
        <w:rPr>
          <w:color w:val="000000"/>
        </w:rPr>
        <w:t>10</w:t>
      </w:r>
      <w:r w:rsidRPr="00DE30B8">
        <w:rPr>
          <w:color w:val="000000"/>
        </w:rPr>
        <w:t xml:space="preserve"> chương</w:t>
      </w:r>
      <w:r w:rsidRPr="008C2CEC">
        <w:rPr>
          <w:color w:val="000000"/>
        </w:rPr>
        <w:t xml:space="preserve"> và </w:t>
      </w:r>
      <w:r>
        <w:rPr>
          <w:color w:val="000000"/>
        </w:rPr>
        <w:t>102</w:t>
      </w:r>
      <w:r w:rsidRPr="008C2CEC">
        <w:rPr>
          <w:color w:val="000000"/>
        </w:rPr>
        <w:t xml:space="preserve"> điều, thêm 1 chương (chương IX) so với Luật Khám bệnh, chữa bệnh năm 2009</w:t>
      </w:r>
      <w:r>
        <w:rPr>
          <w:color w:val="000000"/>
        </w:rPr>
        <w:t>.</w:t>
      </w:r>
    </w:p>
    <w:p w:rsidR="00790BBF" w:rsidRPr="00DE30B8" w:rsidRDefault="00790BBF" w:rsidP="00790BBF">
      <w:pPr>
        <w:tabs>
          <w:tab w:val="right" w:leader="dot" w:pos="8640"/>
        </w:tabs>
        <w:spacing w:before="120" w:line="276" w:lineRule="auto"/>
        <w:ind w:firstLine="567"/>
        <w:jc w:val="both"/>
        <w:outlineLvl w:val="1"/>
        <w:rPr>
          <w:b/>
        </w:rPr>
      </w:pPr>
      <w:r w:rsidRPr="00DE30B8">
        <w:rPr>
          <w:b/>
        </w:rPr>
        <w:t>2. Nội dung cơ bản của dự thảo Luật</w:t>
      </w:r>
    </w:p>
    <w:p w:rsidR="00790BBF" w:rsidRDefault="00790BBF" w:rsidP="00790BBF">
      <w:pPr>
        <w:tabs>
          <w:tab w:val="left" w:pos="990"/>
        </w:tabs>
        <w:spacing w:before="120" w:line="276" w:lineRule="auto"/>
        <w:ind w:firstLine="567"/>
        <w:jc w:val="both"/>
        <w:rPr>
          <w:lang w:val="pl-PL"/>
        </w:rPr>
      </w:pPr>
      <w:r w:rsidRPr="00DE30B8">
        <w:rPr>
          <w:lang w:val="pl-PL"/>
        </w:rPr>
        <w:t xml:space="preserve">Để khắc phục những hạn chế, bất cập đã nêu trong phần sự cần thiết, trên cơ sở các chính sách đã được Ủy ban Thường vụ Quốc hội thông qua, Bộ Y tế đã xây dựng nội dung dự án Luật theo hướng </w:t>
      </w:r>
      <w:r w:rsidRPr="00DE30B8">
        <w:rPr>
          <w:b/>
          <w:i/>
          <w:iCs/>
          <w:lang w:val="pl-PL"/>
        </w:rPr>
        <w:t>"lấy người bệnh làm trung tâm"</w:t>
      </w:r>
      <w:r w:rsidRPr="00DE30B8">
        <w:rPr>
          <w:lang w:val="pl-PL"/>
        </w:rPr>
        <w:t xml:space="preserve"> thông qua việc quy định đồng thời các giải pháp về:</w:t>
      </w:r>
    </w:p>
    <w:p w:rsidR="00790BBF" w:rsidRPr="00790BBF" w:rsidRDefault="00790BBF" w:rsidP="00790BBF">
      <w:pPr>
        <w:spacing w:before="120" w:line="276" w:lineRule="auto"/>
        <w:ind w:firstLine="567"/>
        <w:jc w:val="both"/>
        <w:rPr>
          <w:bCs w:val="0"/>
          <w:color w:val="000000"/>
          <w:lang w:val="pl-PL"/>
        </w:rPr>
      </w:pPr>
      <w:r w:rsidRPr="00790BBF">
        <w:rPr>
          <w:color w:val="000000"/>
          <w:lang w:val="pl-PL"/>
        </w:rPr>
        <w:t>(1) Nâng cao kỹ năng hành nghề, tăng cường quản lý hoạt động của người hành nghề.</w:t>
      </w:r>
    </w:p>
    <w:p w:rsidR="00790BBF" w:rsidRPr="00790BBF" w:rsidRDefault="00790BBF" w:rsidP="00790BBF">
      <w:pPr>
        <w:spacing w:before="120" w:line="276" w:lineRule="auto"/>
        <w:ind w:firstLine="567"/>
        <w:jc w:val="both"/>
        <w:rPr>
          <w:bCs w:val="0"/>
          <w:color w:val="000000"/>
          <w:lang w:val="pl-PL"/>
        </w:rPr>
      </w:pPr>
      <w:r w:rsidRPr="00C65063">
        <w:rPr>
          <w:color w:val="000000"/>
          <w:spacing w:val="-6"/>
          <w:lang w:val="pl-PL"/>
        </w:rPr>
        <w:t>(2) Nâng cao chất lượng cung cấp dịch vụ của cơ sở khám bệnh, chữa bệnh, tăng cường khả năng tiếp cận dịch vụ của người dân với dịch vụ khám bệnh, chữa bệnh</w:t>
      </w:r>
      <w:r w:rsidRPr="00790BBF">
        <w:rPr>
          <w:color w:val="000000"/>
          <w:lang w:val="pl-PL"/>
        </w:rPr>
        <w:t>.</w:t>
      </w:r>
    </w:p>
    <w:p w:rsidR="00790BBF" w:rsidRPr="00790BBF" w:rsidRDefault="00790BBF" w:rsidP="00790BBF">
      <w:pPr>
        <w:spacing w:before="120" w:line="276" w:lineRule="auto"/>
        <w:ind w:firstLine="567"/>
        <w:jc w:val="both"/>
        <w:rPr>
          <w:bCs w:val="0"/>
          <w:color w:val="000000"/>
          <w:lang w:val="pl-PL"/>
        </w:rPr>
      </w:pPr>
      <w:r w:rsidRPr="00790BBF">
        <w:rPr>
          <w:color w:val="000000"/>
          <w:lang w:val="pl-PL"/>
        </w:rPr>
        <w:t>(3) Tăng cường phân cấp, phân quyền, cải cách thủ tục hành chính trong khám bệnh, chữa bệnh</w:t>
      </w:r>
      <w:r w:rsidR="00C65063">
        <w:rPr>
          <w:color w:val="000000"/>
          <w:lang w:val="pl-PL"/>
        </w:rPr>
        <w:t>.</w:t>
      </w:r>
    </w:p>
    <w:p w:rsidR="00790BBF" w:rsidRPr="00790BBF" w:rsidRDefault="00790BBF" w:rsidP="00790BBF">
      <w:pPr>
        <w:spacing w:before="120" w:line="276" w:lineRule="auto"/>
        <w:ind w:firstLine="567"/>
        <w:jc w:val="both"/>
        <w:rPr>
          <w:bCs w:val="0"/>
          <w:color w:val="000000"/>
          <w:lang w:val="pl-PL"/>
        </w:rPr>
      </w:pPr>
      <w:r w:rsidRPr="00790BBF">
        <w:rPr>
          <w:color w:val="000000"/>
          <w:lang w:val="pl-PL"/>
        </w:rPr>
        <w:t>(4) Đổi mới một số quy định liên quan điều kiện bảo đảm thực hiện.</w:t>
      </w:r>
    </w:p>
    <w:p w:rsidR="007A3765" w:rsidRPr="0017072E" w:rsidRDefault="00790BBF" w:rsidP="000D5ED2">
      <w:pPr>
        <w:tabs>
          <w:tab w:val="left" w:pos="990"/>
        </w:tabs>
        <w:spacing w:before="120" w:line="276" w:lineRule="auto"/>
        <w:ind w:firstLine="567"/>
        <w:jc w:val="both"/>
        <w:outlineLvl w:val="0"/>
        <w:rPr>
          <w:b/>
          <w:bCs w:val="0"/>
          <w:sz w:val="30"/>
          <w:szCs w:val="30"/>
          <w:lang w:val="pl-PL"/>
        </w:rPr>
      </w:pPr>
      <w:r>
        <w:rPr>
          <w:b/>
          <w:bCs w:val="0"/>
          <w:sz w:val="30"/>
          <w:szCs w:val="30"/>
          <w:lang w:val="pl-PL"/>
        </w:rPr>
        <w:t>2.1</w:t>
      </w:r>
      <w:r w:rsidR="00B2649D" w:rsidRPr="0017072E">
        <w:rPr>
          <w:b/>
          <w:bCs w:val="0"/>
          <w:sz w:val="30"/>
          <w:szCs w:val="30"/>
          <w:lang w:val="pl-PL"/>
        </w:rPr>
        <w:t>. Về nâng cao kỹ năng hành nghề, tăng cường quản lý hoạt động của người hành nghề:</w:t>
      </w:r>
    </w:p>
    <w:p w:rsidR="00B2649D" w:rsidRPr="0017072E" w:rsidRDefault="00790BBF" w:rsidP="000D5ED2">
      <w:pPr>
        <w:tabs>
          <w:tab w:val="left" w:pos="990"/>
        </w:tabs>
        <w:spacing w:before="60" w:line="269" w:lineRule="auto"/>
        <w:ind w:firstLine="567"/>
        <w:jc w:val="both"/>
        <w:outlineLvl w:val="1"/>
        <w:rPr>
          <w:b/>
          <w:bCs w:val="0"/>
          <w:sz w:val="30"/>
          <w:szCs w:val="30"/>
          <w:lang w:val="pl-PL"/>
        </w:rPr>
      </w:pPr>
      <w:r>
        <w:rPr>
          <w:b/>
          <w:bCs w:val="0"/>
          <w:sz w:val="30"/>
          <w:szCs w:val="30"/>
          <w:lang w:val="pl-PL"/>
        </w:rPr>
        <w:t>a)</w:t>
      </w:r>
      <w:r w:rsidR="00B2649D" w:rsidRPr="0017072E">
        <w:rPr>
          <w:b/>
          <w:bCs w:val="0"/>
          <w:sz w:val="30"/>
          <w:szCs w:val="30"/>
          <w:lang w:val="pl-PL"/>
        </w:rPr>
        <w:t xml:space="preserve"> Về nâng cao</w:t>
      </w:r>
      <w:r w:rsidR="00B52DF4" w:rsidRPr="0017072E">
        <w:rPr>
          <w:b/>
          <w:bCs w:val="0"/>
          <w:sz w:val="30"/>
          <w:szCs w:val="30"/>
          <w:lang w:val="pl-PL"/>
        </w:rPr>
        <w:t>, chuẩn hóa</w:t>
      </w:r>
      <w:r w:rsidR="00B2649D" w:rsidRPr="0017072E">
        <w:rPr>
          <w:b/>
          <w:bCs w:val="0"/>
          <w:sz w:val="30"/>
          <w:szCs w:val="30"/>
          <w:lang w:val="pl-PL"/>
        </w:rPr>
        <w:t xml:space="preserve"> kỹ năng của người hành nghề:</w:t>
      </w:r>
    </w:p>
    <w:p w:rsidR="00B2649D" w:rsidRPr="0017072E" w:rsidRDefault="002A4A1B" w:rsidP="0001270E">
      <w:pPr>
        <w:tabs>
          <w:tab w:val="left" w:pos="990"/>
        </w:tabs>
        <w:spacing w:before="60" w:line="269" w:lineRule="auto"/>
        <w:ind w:firstLine="567"/>
        <w:jc w:val="both"/>
        <w:rPr>
          <w:sz w:val="30"/>
          <w:szCs w:val="30"/>
          <w:lang w:val="pl-PL"/>
        </w:rPr>
      </w:pPr>
      <w:r w:rsidRPr="0017072E">
        <w:rPr>
          <w:i/>
          <w:iCs/>
          <w:sz w:val="30"/>
          <w:szCs w:val="30"/>
          <w:lang w:val="pl-PL"/>
        </w:rPr>
        <w:t>(1</w:t>
      </w:r>
      <w:r w:rsidR="00B2649D" w:rsidRPr="0017072E">
        <w:rPr>
          <w:i/>
          <w:iCs/>
          <w:sz w:val="30"/>
          <w:szCs w:val="30"/>
          <w:lang w:val="pl-PL"/>
        </w:rPr>
        <w:t xml:space="preserve">) Quy định phải đánh giá năng lực hành nghề trước khi cấp giấy phép hành nghề </w:t>
      </w:r>
      <w:r w:rsidR="0001270E" w:rsidRPr="0017072E">
        <w:rPr>
          <w:i/>
          <w:iCs/>
          <w:sz w:val="30"/>
          <w:szCs w:val="30"/>
          <w:lang w:val="pl-PL"/>
        </w:rPr>
        <w:t>trừ c</w:t>
      </w:r>
      <w:r w:rsidR="00B2649D" w:rsidRPr="0017072E">
        <w:rPr>
          <w:sz w:val="30"/>
          <w:szCs w:val="30"/>
          <w:lang w:val="pl-PL"/>
        </w:rPr>
        <w:t xml:space="preserve">ác đối tượng là </w:t>
      </w:r>
      <w:r w:rsidR="007B14ED" w:rsidRPr="0017072E">
        <w:rPr>
          <w:sz w:val="30"/>
          <w:szCs w:val="30"/>
          <w:lang w:val="pl-PL"/>
        </w:rPr>
        <w:t>l</w:t>
      </w:r>
      <w:r w:rsidR="00B2649D" w:rsidRPr="0017072E">
        <w:rPr>
          <w:sz w:val="30"/>
          <w:szCs w:val="30"/>
          <w:lang w:val="pl-PL"/>
        </w:rPr>
        <w:t>ương y, người có bài thuốc gia truyền, người có phương pháp chữa bệnh gia truyền tiếp tục áp dụng hình thức xét cấp dựa vào hồ sơ.</w:t>
      </w:r>
    </w:p>
    <w:p w:rsidR="002A4A1B" w:rsidRPr="0017072E" w:rsidRDefault="002A4A1B" w:rsidP="00C65063">
      <w:pPr>
        <w:tabs>
          <w:tab w:val="left" w:pos="990"/>
        </w:tabs>
        <w:spacing w:before="60" w:line="264" w:lineRule="auto"/>
        <w:ind w:firstLine="567"/>
        <w:jc w:val="both"/>
        <w:rPr>
          <w:i/>
          <w:iCs/>
          <w:sz w:val="30"/>
          <w:szCs w:val="30"/>
          <w:lang w:val="pl-PL"/>
        </w:rPr>
      </w:pPr>
      <w:r w:rsidRPr="0017072E">
        <w:rPr>
          <w:i/>
          <w:iCs/>
          <w:sz w:val="30"/>
          <w:szCs w:val="30"/>
          <w:lang w:val="pl-PL"/>
        </w:rPr>
        <w:lastRenderedPageBreak/>
        <w:t>(2) Quy định phải cập nhật kiến thức y khoa liên tục trong quá trình hành nghề</w:t>
      </w:r>
      <w:r w:rsidR="007B14ED" w:rsidRPr="0017072E">
        <w:rPr>
          <w:i/>
          <w:iCs/>
          <w:sz w:val="30"/>
          <w:szCs w:val="30"/>
          <w:lang w:val="pl-PL"/>
        </w:rPr>
        <w:t>.</w:t>
      </w:r>
    </w:p>
    <w:p w:rsidR="00EA5254" w:rsidRPr="0017072E" w:rsidRDefault="00B52DF4" w:rsidP="00C65063">
      <w:pPr>
        <w:tabs>
          <w:tab w:val="left" w:pos="990"/>
        </w:tabs>
        <w:spacing w:before="60" w:line="264" w:lineRule="auto"/>
        <w:ind w:firstLine="567"/>
        <w:jc w:val="both"/>
        <w:rPr>
          <w:i/>
          <w:iCs/>
          <w:sz w:val="30"/>
          <w:szCs w:val="30"/>
          <w:lang w:val="pl-PL"/>
        </w:rPr>
      </w:pPr>
      <w:r w:rsidRPr="0017072E">
        <w:rPr>
          <w:i/>
          <w:iCs/>
          <w:sz w:val="30"/>
          <w:szCs w:val="30"/>
          <w:lang w:val="pl-PL"/>
        </w:rPr>
        <w:t xml:space="preserve">(3) </w:t>
      </w:r>
      <w:r w:rsidR="00EA5254" w:rsidRPr="0017072E">
        <w:rPr>
          <w:i/>
          <w:iCs/>
          <w:sz w:val="30"/>
          <w:szCs w:val="30"/>
          <w:lang w:val="pl-PL"/>
        </w:rPr>
        <w:t xml:space="preserve">Quy định người nước ngoài hành nghề hành nghề lâu dài tại Việt Nam và khám bệnh, chữa bệnh cho người Việt Nam phải thành thạo sử dụng tiếng Việt trong khám bệnh, chữa bệnh. </w:t>
      </w:r>
    </w:p>
    <w:p w:rsidR="00EA5254" w:rsidRPr="0017072E" w:rsidRDefault="00EA5254" w:rsidP="00C65063">
      <w:pPr>
        <w:tabs>
          <w:tab w:val="left" w:pos="990"/>
        </w:tabs>
        <w:spacing w:before="60" w:line="264" w:lineRule="auto"/>
        <w:ind w:firstLine="567"/>
        <w:jc w:val="both"/>
        <w:rPr>
          <w:sz w:val="30"/>
          <w:szCs w:val="30"/>
          <w:lang w:val="pl-PL"/>
        </w:rPr>
      </w:pPr>
      <w:r w:rsidRPr="0017072E">
        <w:rPr>
          <w:sz w:val="30"/>
          <w:szCs w:val="30"/>
          <w:lang w:val="pl-PL"/>
        </w:rPr>
        <w:t>Tuy nhiên, để phù hợp với thực tiễn cũng như quy định của pháp luật về đầu tư, dự thảo Luật vẫn quy định cho phép:</w:t>
      </w:r>
    </w:p>
    <w:p w:rsidR="00EA5254" w:rsidRPr="0017072E" w:rsidRDefault="00EA5254" w:rsidP="00C65063">
      <w:pPr>
        <w:tabs>
          <w:tab w:val="left" w:pos="990"/>
        </w:tabs>
        <w:spacing w:before="60" w:line="264" w:lineRule="auto"/>
        <w:ind w:firstLine="567"/>
        <w:jc w:val="both"/>
        <w:rPr>
          <w:sz w:val="30"/>
          <w:szCs w:val="30"/>
          <w:lang w:val="pl-PL"/>
        </w:rPr>
      </w:pPr>
      <w:r w:rsidRPr="0017072E">
        <w:rPr>
          <w:sz w:val="30"/>
          <w:szCs w:val="30"/>
          <w:lang w:val="pl-PL"/>
        </w:rPr>
        <w:t>- Sử dụng phiên dịch trong một số trường hợp như hợp tác trong đào tạo, nghiên cứu khoa học, chuyển giao kỹ thuật, khám bệnh, chữa bệnh nhân đạo, khám bệnh, chữa bệnh cho người có cùng ngôn ngữ và các hoạt động khám bệnh, chữa bệnh có tính chất ngắn hạn khác.</w:t>
      </w:r>
    </w:p>
    <w:p w:rsidR="00EA5254" w:rsidRPr="0017072E" w:rsidRDefault="00EA5254" w:rsidP="00C65063">
      <w:pPr>
        <w:tabs>
          <w:tab w:val="left" w:pos="990"/>
        </w:tabs>
        <w:spacing w:before="60" w:line="264" w:lineRule="auto"/>
        <w:ind w:firstLine="567"/>
        <w:jc w:val="both"/>
        <w:rPr>
          <w:sz w:val="30"/>
          <w:szCs w:val="30"/>
          <w:lang w:val="pl-PL"/>
        </w:rPr>
      </w:pPr>
      <w:r w:rsidRPr="0017072E">
        <w:rPr>
          <w:sz w:val="30"/>
          <w:szCs w:val="30"/>
          <w:lang w:val="pl-PL"/>
        </w:rPr>
        <w:t>- Người hành nghề là người nước ngoài đã được cấp chứng chỉ hành nghề theo quy định của Luật năm 2009 sẽ tiếp tục được sử dụng phiên dịch đến hết ngày 31 tháng 12 năm 2032 (</w:t>
      </w:r>
      <w:r w:rsidR="007B14ED" w:rsidRPr="0017072E">
        <w:rPr>
          <w:sz w:val="30"/>
          <w:szCs w:val="30"/>
          <w:lang w:val="pl-PL"/>
        </w:rPr>
        <w:t>0</w:t>
      </w:r>
      <w:r w:rsidRPr="0017072E">
        <w:rPr>
          <w:sz w:val="30"/>
          <w:szCs w:val="30"/>
          <w:lang w:val="pl-PL"/>
        </w:rPr>
        <w:t>9 năm sau ngày Luật có hiệu lực).</w:t>
      </w:r>
    </w:p>
    <w:p w:rsidR="00D97B37" w:rsidRPr="0017072E" w:rsidRDefault="00EA5254" w:rsidP="00C65063">
      <w:pPr>
        <w:tabs>
          <w:tab w:val="left" w:pos="990"/>
        </w:tabs>
        <w:spacing w:before="60" w:line="264" w:lineRule="auto"/>
        <w:ind w:firstLine="567"/>
        <w:jc w:val="both"/>
        <w:rPr>
          <w:i/>
          <w:iCs/>
          <w:sz w:val="30"/>
          <w:szCs w:val="30"/>
          <w:lang w:val="pl-PL"/>
        </w:rPr>
      </w:pPr>
      <w:r w:rsidRPr="0017072E">
        <w:rPr>
          <w:i/>
          <w:iCs/>
          <w:sz w:val="30"/>
          <w:szCs w:val="30"/>
          <w:lang w:val="pl-PL"/>
        </w:rPr>
        <w:t xml:space="preserve">(4) </w:t>
      </w:r>
      <w:r w:rsidR="00D97B37" w:rsidRPr="0017072E">
        <w:rPr>
          <w:i/>
          <w:iCs/>
          <w:sz w:val="30"/>
          <w:szCs w:val="30"/>
          <w:lang w:val="pl-PL"/>
        </w:rPr>
        <w:t>Không cấp mới giấy phép hành nghề cho đối tượng là y sỹ từ ngày 01 tháng 01 năm 2025 nhưng vẫn cho phép:</w:t>
      </w:r>
    </w:p>
    <w:p w:rsidR="00D97B37" w:rsidRPr="0017072E" w:rsidRDefault="00D97B37" w:rsidP="00C65063">
      <w:pPr>
        <w:tabs>
          <w:tab w:val="left" w:pos="990"/>
        </w:tabs>
        <w:spacing w:before="60" w:line="264" w:lineRule="auto"/>
        <w:ind w:firstLine="567"/>
        <w:jc w:val="both"/>
        <w:rPr>
          <w:sz w:val="30"/>
          <w:szCs w:val="30"/>
          <w:lang w:val="pl-PL"/>
        </w:rPr>
      </w:pPr>
      <w:r w:rsidRPr="0017072E">
        <w:rPr>
          <w:sz w:val="30"/>
          <w:szCs w:val="30"/>
          <w:lang w:val="pl-PL"/>
        </w:rPr>
        <w:t>- Y sỹ đã được cấp chứng chỉ hành nghề theo Luật năm 2009 tiếp tục hành nghề trọn đời;</w:t>
      </w:r>
    </w:p>
    <w:p w:rsidR="00D97B37" w:rsidRPr="0017072E" w:rsidRDefault="00D97B37" w:rsidP="00C65063">
      <w:pPr>
        <w:tabs>
          <w:tab w:val="left" w:pos="990"/>
        </w:tabs>
        <w:spacing w:before="60" w:line="264" w:lineRule="auto"/>
        <w:ind w:firstLine="567"/>
        <w:jc w:val="both"/>
        <w:rPr>
          <w:bCs w:val="0"/>
          <w:sz w:val="30"/>
          <w:szCs w:val="30"/>
          <w:lang w:val="pl-PL"/>
        </w:rPr>
      </w:pPr>
      <w:r w:rsidRPr="0017072E">
        <w:rPr>
          <w:sz w:val="30"/>
          <w:szCs w:val="30"/>
          <w:lang w:val="pl-PL"/>
        </w:rPr>
        <w:t>- Lực lượng vũ trang tiếp tục được tuyển dụng, sử dụng y sỹ để thực hiện nhiệm vụ chăm sóc sức khỏe cho cán bộ, chiến sỹ của lực lượng vũ trang và của người dân tại các vùng sâu, vùng xa, biên giới, hải đảo.</w:t>
      </w:r>
    </w:p>
    <w:p w:rsidR="007A3765" w:rsidRPr="0017072E" w:rsidRDefault="00790BBF" w:rsidP="00C65063">
      <w:pPr>
        <w:tabs>
          <w:tab w:val="left" w:pos="990"/>
        </w:tabs>
        <w:spacing w:before="60" w:line="264" w:lineRule="auto"/>
        <w:ind w:firstLine="567"/>
        <w:jc w:val="both"/>
        <w:outlineLvl w:val="1"/>
        <w:rPr>
          <w:b/>
          <w:bCs w:val="0"/>
          <w:sz w:val="30"/>
          <w:szCs w:val="30"/>
          <w:lang w:val="pl-PL"/>
        </w:rPr>
      </w:pPr>
      <w:r>
        <w:rPr>
          <w:b/>
          <w:bCs w:val="0"/>
          <w:sz w:val="30"/>
          <w:szCs w:val="30"/>
          <w:lang w:val="pl-PL"/>
        </w:rPr>
        <w:t>b)</w:t>
      </w:r>
      <w:r w:rsidR="002A4A1B" w:rsidRPr="0017072E">
        <w:rPr>
          <w:b/>
          <w:bCs w:val="0"/>
          <w:sz w:val="30"/>
          <w:szCs w:val="30"/>
          <w:lang w:val="pl-PL"/>
        </w:rPr>
        <w:t xml:space="preserve"> Về quản lý người hành nghề:</w:t>
      </w:r>
    </w:p>
    <w:p w:rsidR="0017072E" w:rsidRPr="0017072E" w:rsidRDefault="002A4A1B" w:rsidP="00C65063">
      <w:pPr>
        <w:tabs>
          <w:tab w:val="left" w:pos="990"/>
        </w:tabs>
        <w:spacing w:before="60" w:line="264" w:lineRule="auto"/>
        <w:ind w:firstLine="567"/>
        <w:jc w:val="both"/>
        <w:rPr>
          <w:spacing w:val="-4"/>
          <w:sz w:val="30"/>
          <w:szCs w:val="30"/>
          <w:lang w:val="vi-VN"/>
        </w:rPr>
      </w:pPr>
      <w:r w:rsidRPr="0017072E">
        <w:rPr>
          <w:sz w:val="30"/>
          <w:szCs w:val="30"/>
          <w:lang w:val="pl-PL"/>
        </w:rPr>
        <w:t xml:space="preserve">(1) </w:t>
      </w:r>
      <w:r w:rsidRPr="0017072E">
        <w:rPr>
          <w:spacing w:val="-4"/>
          <w:sz w:val="30"/>
          <w:szCs w:val="30"/>
          <w:lang w:val="vi-VN"/>
        </w:rPr>
        <w:t xml:space="preserve">Bỏ quy định đối tượng </w:t>
      </w:r>
      <w:r w:rsidRPr="0017072E">
        <w:rPr>
          <w:spacing w:val="-4"/>
          <w:sz w:val="30"/>
          <w:szCs w:val="30"/>
          <w:lang w:val="pl-PL"/>
        </w:rPr>
        <w:t>theo văn bằng chuyên môn</w:t>
      </w:r>
      <w:r w:rsidRPr="0017072E">
        <w:rPr>
          <w:spacing w:val="-4"/>
          <w:sz w:val="30"/>
          <w:szCs w:val="30"/>
          <w:lang w:val="vi-VN"/>
        </w:rPr>
        <w:t xml:space="preserve"> phải có chứng chỉ</w:t>
      </w:r>
      <w:r w:rsidRPr="0017072E">
        <w:rPr>
          <w:spacing w:val="-4"/>
          <w:sz w:val="30"/>
          <w:szCs w:val="30"/>
          <w:lang w:val="pl-PL"/>
        </w:rPr>
        <w:t xml:space="preserve"> hành nghề như Luật năm 2009 và thay thế bằng quy định chức danh nghề nghiệp phải có giấy phép hành nghề</w:t>
      </w:r>
      <w:r w:rsidRPr="0017072E">
        <w:rPr>
          <w:spacing w:val="-4"/>
          <w:sz w:val="30"/>
          <w:szCs w:val="30"/>
          <w:lang w:val="vi-VN"/>
        </w:rPr>
        <w:t xml:space="preserve">. </w:t>
      </w:r>
    </w:p>
    <w:p w:rsidR="002A4A1B" w:rsidRPr="0017072E" w:rsidRDefault="00EA5254" w:rsidP="00C65063">
      <w:pPr>
        <w:tabs>
          <w:tab w:val="left" w:pos="990"/>
        </w:tabs>
        <w:spacing w:before="60" w:line="264" w:lineRule="auto"/>
        <w:ind w:firstLine="567"/>
        <w:jc w:val="both"/>
        <w:rPr>
          <w:sz w:val="30"/>
          <w:szCs w:val="30"/>
          <w:lang w:val="vi-VN"/>
        </w:rPr>
      </w:pPr>
      <w:r w:rsidRPr="0017072E">
        <w:rPr>
          <w:sz w:val="30"/>
          <w:szCs w:val="30"/>
          <w:lang w:val="vi-VN"/>
        </w:rPr>
        <w:t>(2) Bắt buộc phải đăng ký hành nghề trên Hệ thống thông tin về quản lý hoạt động khám bệnh, chữa bệnh.</w:t>
      </w:r>
    </w:p>
    <w:p w:rsidR="00AF4EB0" w:rsidRPr="0017072E" w:rsidRDefault="00EA5254" w:rsidP="00C65063">
      <w:pPr>
        <w:tabs>
          <w:tab w:val="left" w:pos="990"/>
        </w:tabs>
        <w:spacing w:before="60" w:line="264" w:lineRule="auto"/>
        <w:ind w:firstLine="567"/>
        <w:jc w:val="both"/>
        <w:rPr>
          <w:sz w:val="30"/>
          <w:szCs w:val="30"/>
          <w:lang w:val="vi-VN"/>
        </w:rPr>
      </w:pPr>
      <w:r w:rsidRPr="0017072E">
        <w:rPr>
          <w:spacing w:val="-4"/>
          <w:sz w:val="30"/>
          <w:szCs w:val="30"/>
          <w:lang w:val="vi-VN"/>
        </w:rPr>
        <w:t>(3) Quy định giấy phép hành nghề có giá 05 năm với điều kiện gia hạn là phải cập nhật kiến thức y khoa</w:t>
      </w:r>
      <w:r w:rsidR="0017072E" w:rsidRPr="0017072E">
        <w:rPr>
          <w:spacing w:val="-4"/>
          <w:sz w:val="30"/>
          <w:szCs w:val="30"/>
          <w:lang w:val="vi-VN"/>
        </w:rPr>
        <w:t xml:space="preserve">; </w:t>
      </w:r>
      <w:r w:rsidRPr="0017072E">
        <w:rPr>
          <w:spacing w:val="-4"/>
          <w:sz w:val="30"/>
          <w:szCs w:val="30"/>
          <w:lang w:val="vi-VN"/>
        </w:rPr>
        <w:t>có đủ sức khỏe và không bị cấm hành nghề</w:t>
      </w:r>
      <w:r w:rsidRPr="0017072E">
        <w:rPr>
          <w:sz w:val="30"/>
          <w:szCs w:val="30"/>
          <w:lang w:val="vi-VN"/>
        </w:rPr>
        <w:t>.</w:t>
      </w:r>
    </w:p>
    <w:p w:rsidR="00AF4EB0" w:rsidRPr="0017072E" w:rsidRDefault="00790BBF" w:rsidP="00C65063">
      <w:pPr>
        <w:tabs>
          <w:tab w:val="left" w:pos="990"/>
        </w:tabs>
        <w:spacing w:before="60" w:line="264" w:lineRule="auto"/>
        <w:ind w:firstLine="567"/>
        <w:jc w:val="both"/>
        <w:outlineLvl w:val="0"/>
        <w:rPr>
          <w:b/>
          <w:bCs w:val="0"/>
          <w:sz w:val="30"/>
          <w:szCs w:val="30"/>
          <w:lang w:val="pl-PL"/>
        </w:rPr>
      </w:pPr>
      <w:r w:rsidRPr="00790BBF">
        <w:rPr>
          <w:b/>
          <w:bCs w:val="0"/>
          <w:sz w:val="30"/>
          <w:szCs w:val="30"/>
          <w:lang w:val="vi-VN"/>
        </w:rPr>
        <w:t>2.2</w:t>
      </w:r>
      <w:r w:rsidR="00EA5254" w:rsidRPr="0017072E">
        <w:rPr>
          <w:b/>
          <w:bCs w:val="0"/>
          <w:sz w:val="30"/>
          <w:szCs w:val="30"/>
          <w:lang w:val="vi-VN"/>
        </w:rPr>
        <w:t xml:space="preserve">. </w:t>
      </w:r>
      <w:r w:rsidR="00AF4EB0" w:rsidRPr="0017072E">
        <w:rPr>
          <w:b/>
          <w:bCs w:val="0"/>
          <w:sz w:val="30"/>
          <w:szCs w:val="30"/>
          <w:lang w:val="vi-VN"/>
        </w:rPr>
        <w:t>Về nâng cao chất lượng cung cấp dịch vụ</w:t>
      </w:r>
      <w:r w:rsidR="00AF4EB0" w:rsidRPr="0017072E">
        <w:rPr>
          <w:b/>
          <w:bCs w:val="0"/>
          <w:sz w:val="30"/>
          <w:szCs w:val="30"/>
          <w:lang w:val="pl-PL"/>
        </w:rPr>
        <w:t xml:space="preserve"> của </w:t>
      </w:r>
      <w:r w:rsidR="00AF4EB0" w:rsidRPr="0017072E">
        <w:rPr>
          <w:b/>
          <w:bCs w:val="0"/>
          <w:sz w:val="30"/>
          <w:szCs w:val="30"/>
          <w:lang w:val="vi-VN"/>
        </w:rPr>
        <w:t>cơ sở khám bệnh, chữa bệnh</w:t>
      </w:r>
      <w:r w:rsidR="00AF4EB0" w:rsidRPr="0017072E">
        <w:rPr>
          <w:b/>
          <w:bCs w:val="0"/>
          <w:sz w:val="30"/>
          <w:szCs w:val="30"/>
          <w:lang w:val="pl-PL"/>
        </w:rPr>
        <w:t>, tăng cường khả năng tiếp cận dịch vụ</w:t>
      </w:r>
      <w:r w:rsidR="00AF4EB0" w:rsidRPr="0017072E">
        <w:rPr>
          <w:b/>
          <w:bCs w:val="0"/>
          <w:sz w:val="30"/>
          <w:szCs w:val="30"/>
          <w:lang w:val="vi-VN"/>
        </w:rPr>
        <w:t xml:space="preserve"> của </w:t>
      </w:r>
      <w:r w:rsidR="00AF4EB0" w:rsidRPr="0017072E">
        <w:rPr>
          <w:b/>
          <w:bCs w:val="0"/>
          <w:sz w:val="30"/>
          <w:szCs w:val="30"/>
          <w:lang w:val="pl-PL"/>
        </w:rPr>
        <w:t>người dân với dịch vụ khám bệnh, chữa bệnh</w:t>
      </w:r>
    </w:p>
    <w:p w:rsidR="00AF4EB0" w:rsidRPr="0017072E" w:rsidRDefault="00790BBF" w:rsidP="00C65063">
      <w:pPr>
        <w:tabs>
          <w:tab w:val="left" w:pos="990"/>
        </w:tabs>
        <w:spacing w:before="60" w:line="264" w:lineRule="auto"/>
        <w:ind w:firstLine="567"/>
        <w:jc w:val="both"/>
        <w:outlineLvl w:val="1"/>
        <w:rPr>
          <w:b/>
          <w:bCs w:val="0"/>
          <w:iCs/>
          <w:sz w:val="30"/>
          <w:szCs w:val="30"/>
          <w:lang w:val="pl-PL"/>
        </w:rPr>
      </w:pPr>
      <w:r>
        <w:rPr>
          <w:b/>
          <w:bCs w:val="0"/>
          <w:iCs/>
          <w:spacing w:val="4"/>
          <w:sz w:val="30"/>
          <w:szCs w:val="30"/>
          <w:lang w:val="pl-PL"/>
        </w:rPr>
        <w:t>a)</w:t>
      </w:r>
      <w:r w:rsidR="00AF4EB0" w:rsidRPr="0017072E">
        <w:rPr>
          <w:b/>
          <w:bCs w:val="0"/>
          <w:iCs/>
          <w:spacing w:val="4"/>
          <w:sz w:val="30"/>
          <w:szCs w:val="30"/>
          <w:lang w:val="pl-PL"/>
        </w:rPr>
        <w:t xml:space="preserve"> Về </w:t>
      </w:r>
      <w:r w:rsidR="00AF4EB0" w:rsidRPr="0017072E">
        <w:rPr>
          <w:b/>
          <w:bCs w:val="0"/>
          <w:iCs/>
          <w:spacing w:val="4"/>
          <w:sz w:val="30"/>
          <w:szCs w:val="30"/>
          <w:lang w:val="vi-VN"/>
        </w:rPr>
        <w:t>nâng cao</w:t>
      </w:r>
      <w:r w:rsidR="00AF4EB0" w:rsidRPr="0017072E">
        <w:rPr>
          <w:b/>
          <w:bCs w:val="0"/>
          <w:iCs/>
          <w:spacing w:val="4"/>
          <w:sz w:val="30"/>
          <w:szCs w:val="30"/>
          <w:lang w:val="pl-PL"/>
        </w:rPr>
        <w:t xml:space="preserve"> chất lượng </w:t>
      </w:r>
      <w:r w:rsidR="00AF4EB0" w:rsidRPr="0017072E">
        <w:rPr>
          <w:b/>
          <w:bCs w:val="0"/>
          <w:iCs/>
          <w:spacing w:val="4"/>
          <w:sz w:val="30"/>
          <w:szCs w:val="30"/>
          <w:lang w:val="vi-VN"/>
        </w:rPr>
        <w:t xml:space="preserve">cung cấp dịch vụ của </w:t>
      </w:r>
      <w:r w:rsidR="00AF4EB0" w:rsidRPr="0017072E">
        <w:rPr>
          <w:b/>
          <w:bCs w:val="0"/>
          <w:iCs/>
          <w:spacing w:val="4"/>
          <w:sz w:val="30"/>
          <w:szCs w:val="30"/>
          <w:lang w:val="pl-PL"/>
        </w:rPr>
        <w:t>cơ sở khám bệnh, chữa bệnh</w:t>
      </w:r>
      <w:r w:rsidR="00AF4EB0" w:rsidRPr="0017072E">
        <w:rPr>
          <w:b/>
          <w:bCs w:val="0"/>
          <w:iCs/>
          <w:sz w:val="30"/>
          <w:szCs w:val="30"/>
          <w:lang w:val="pl-PL"/>
        </w:rPr>
        <w:t>:</w:t>
      </w:r>
    </w:p>
    <w:p w:rsidR="00AF4EB0" w:rsidRPr="0017072E" w:rsidRDefault="00AF4EB0" w:rsidP="00C65063">
      <w:pPr>
        <w:spacing w:before="60" w:line="264" w:lineRule="auto"/>
        <w:ind w:firstLine="567"/>
        <w:jc w:val="both"/>
        <w:rPr>
          <w:sz w:val="30"/>
          <w:szCs w:val="30"/>
          <w:lang w:val="es-ES"/>
        </w:rPr>
      </w:pPr>
      <w:r w:rsidRPr="0017072E">
        <w:rPr>
          <w:sz w:val="30"/>
          <w:szCs w:val="30"/>
          <w:lang w:val="es-ES"/>
        </w:rPr>
        <w:t>- Bổ sung quy định bắt buộc phải áp dụng bộ tiêu chuẩn đánh giá chất lượng do Bộ Y tế ban hành khi kiểm tra hoạt động chuyên môn của cơ sở khám bệnh, chữa bệnh.</w:t>
      </w:r>
    </w:p>
    <w:p w:rsidR="00AF4EB0" w:rsidRPr="0017072E" w:rsidRDefault="00AF4EB0" w:rsidP="00C65063">
      <w:pPr>
        <w:spacing w:before="120" w:line="276" w:lineRule="auto"/>
        <w:ind w:firstLine="567"/>
        <w:jc w:val="both"/>
        <w:rPr>
          <w:bCs w:val="0"/>
          <w:sz w:val="30"/>
          <w:szCs w:val="30"/>
          <w:lang w:val="es-ES"/>
        </w:rPr>
      </w:pPr>
      <w:r w:rsidRPr="0017072E">
        <w:rPr>
          <w:sz w:val="30"/>
          <w:szCs w:val="30"/>
          <w:lang w:val="vi-VN"/>
        </w:rPr>
        <w:lastRenderedPageBreak/>
        <w:t xml:space="preserve">- Bổ sung quy định cơ sở khám bệnh, chữa bệnh phải có </w:t>
      </w:r>
      <w:r w:rsidRPr="0017072E">
        <w:rPr>
          <w:bCs w:val="0"/>
          <w:sz w:val="30"/>
          <w:szCs w:val="30"/>
          <w:lang w:val="es-ES"/>
        </w:rPr>
        <w:t xml:space="preserve">hạ tầng công nghệ thông tin bảo đảm kết nối với </w:t>
      </w:r>
      <w:r w:rsidRPr="0017072E">
        <w:rPr>
          <w:sz w:val="30"/>
          <w:szCs w:val="30"/>
          <w:lang w:val="vi-VN"/>
        </w:rPr>
        <w:t>H</w:t>
      </w:r>
      <w:r w:rsidRPr="0017072E">
        <w:rPr>
          <w:bCs w:val="0"/>
          <w:sz w:val="30"/>
          <w:szCs w:val="30"/>
          <w:lang w:val="es-ES"/>
        </w:rPr>
        <w:t xml:space="preserve">ệ thống thông tin về quản lý hoạt động khám bệnh, chữa bệnh </w:t>
      </w:r>
      <w:r w:rsidRPr="0017072E">
        <w:rPr>
          <w:sz w:val="30"/>
          <w:szCs w:val="30"/>
          <w:lang w:val="vi-VN"/>
        </w:rPr>
        <w:t>do Bộ Y tế tổ chức và quản lý.</w:t>
      </w:r>
    </w:p>
    <w:p w:rsidR="00A35D28" w:rsidRPr="0017072E" w:rsidRDefault="00AF4EB0" w:rsidP="00C65063">
      <w:pPr>
        <w:spacing w:before="120" w:line="276" w:lineRule="auto"/>
        <w:ind w:firstLine="567"/>
        <w:jc w:val="both"/>
        <w:rPr>
          <w:sz w:val="30"/>
          <w:szCs w:val="30"/>
          <w:lang w:val="vi-VN"/>
        </w:rPr>
      </w:pPr>
      <w:r w:rsidRPr="0017072E">
        <w:rPr>
          <w:spacing w:val="-4"/>
          <w:sz w:val="30"/>
          <w:szCs w:val="30"/>
          <w:lang w:val="vi-VN"/>
        </w:rPr>
        <w:t>Đây là biện pháp vừa nhằm mục tiêu thuận lợi cho người bệnh thông qua việc liên thông hồ sơ bệnh án</w:t>
      </w:r>
      <w:r w:rsidR="00BB0FC8" w:rsidRPr="0017072E">
        <w:rPr>
          <w:spacing w:val="-4"/>
          <w:sz w:val="30"/>
          <w:szCs w:val="30"/>
          <w:lang w:val="es-ES"/>
        </w:rPr>
        <w:t xml:space="preserve">, liên thông kết quả khám bệnh, chữa bệnh </w:t>
      </w:r>
      <w:r w:rsidRPr="0017072E">
        <w:rPr>
          <w:spacing w:val="-4"/>
          <w:sz w:val="30"/>
          <w:szCs w:val="30"/>
          <w:lang w:val="vi-VN"/>
        </w:rPr>
        <w:t>giữa các cơ sở khám bệnh, chữa bệnh đồng thời cũng là giải pháp để quản lý hoạt động hành nghề của các cá nhân</w:t>
      </w:r>
      <w:r w:rsidRPr="0017072E">
        <w:rPr>
          <w:sz w:val="30"/>
          <w:szCs w:val="30"/>
          <w:lang w:val="vi-VN"/>
        </w:rPr>
        <w:t>.</w:t>
      </w:r>
    </w:p>
    <w:p w:rsidR="00AF4EB0" w:rsidRPr="0017072E" w:rsidRDefault="00790BBF" w:rsidP="00C65063">
      <w:pPr>
        <w:spacing w:before="120" w:line="276" w:lineRule="auto"/>
        <w:ind w:firstLine="567"/>
        <w:jc w:val="both"/>
        <w:outlineLvl w:val="1"/>
        <w:rPr>
          <w:b/>
          <w:bCs w:val="0"/>
          <w:iCs/>
          <w:sz w:val="30"/>
          <w:szCs w:val="30"/>
          <w:lang w:val="es-ES"/>
        </w:rPr>
      </w:pPr>
      <w:r>
        <w:rPr>
          <w:b/>
          <w:bCs w:val="0"/>
          <w:iCs/>
          <w:sz w:val="30"/>
          <w:szCs w:val="30"/>
          <w:lang w:val="es-ES"/>
        </w:rPr>
        <w:t>b)</w:t>
      </w:r>
      <w:r w:rsidR="00AF4EB0" w:rsidRPr="0017072E">
        <w:rPr>
          <w:b/>
          <w:bCs w:val="0"/>
          <w:iCs/>
          <w:sz w:val="30"/>
          <w:szCs w:val="30"/>
          <w:lang w:val="es-ES"/>
        </w:rPr>
        <w:t xml:space="preserve"> Về tăng cường khả năng tiếp cận dịch vụ của người dân với dịch vụ khám bệnh, chữa bệnh:</w:t>
      </w:r>
    </w:p>
    <w:p w:rsidR="00AF4EB0" w:rsidRPr="0017072E" w:rsidRDefault="00AF4EB0" w:rsidP="00C65063">
      <w:pPr>
        <w:tabs>
          <w:tab w:val="left" w:pos="990"/>
        </w:tabs>
        <w:spacing w:before="120" w:line="276" w:lineRule="auto"/>
        <w:ind w:firstLine="567"/>
        <w:jc w:val="both"/>
        <w:rPr>
          <w:bCs w:val="0"/>
          <w:sz w:val="30"/>
          <w:szCs w:val="30"/>
          <w:lang w:val="es-ES"/>
        </w:rPr>
      </w:pPr>
      <w:r w:rsidRPr="0017072E">
        <w:rPr>
          <w:sz w:val="30"/>
          <w:szCs w:val="30"/>
          <w:lang w:val="vi-VN"/>
        </w:rPr>
        <w:t xml:space="preserve">(1) Cho phép </w:t>
      </w:r>
      <w:r w:rsidRPr="0017072E">
        <w:rPr>
          <w:sz w:val="30"/>
          <w:szCs w:val="30"/>
          <w:lang w:val="es-ES"/>
        </w:rPr>
        <w:t xml:space="preserve">các tổ chức có tên gọi như cơ sở giám định y khoa, trung tâm y tế huyện, viện nghiên cứu có </w:t>
      </w:r>
      <w:r w:rsidRPr="0017072E">
        <w:rPr>
          <w:bCs w:val="0"/>
          <w:sz w:val="30"/>
          <w:szCs w:val="30"/>
          <w:lang w:val="es-ES"/>
        </w:rPr>
        <w:t>giường bệnh và các cơ sở khám bệnh, chữa bệnh có tên gọi khác</w:t>
      </w:r>
      <w:r w:rsidRPr="0017072E">
        <w:rPr>
          <w:sz w:val="30"/>
          <w:szCs w:val="30"/>
          <w:lang w:val="vi-VN"/>
        </w:rPr>
        <w:t xml:space="preserve"> được cung cấp dịch vụ khám bệnh, chữa bệnh nếu đáp ứng điều kiện theo quy định của Luật này;</w:t>
      </w:r>
    </w:p>
    <w:p w:rsidR="00AF4EB0" w:rsidRPr="0017072E" w:rsidRDefault="00AF4EB0" w:rsidP="00C65063">
      <w:pPr>
        <w:tabs>
          <w:tab w:val="left" w:pos="990"/>
        </w:tabs>
        <w:spacing w:before="120" w:line="276" w:lineRule="auto"/>
        <w:ind w:firstLine="567"/>
        <w:jc w:val="both"/>
        <w:rPr>
          <w:sz w:val="30"/>
          <w:szCs w:val="30"/>
          <w:lang w:val="vi-VN"/>
        </w:rPr>
      </w:pPr>
      <w:r w:rsidRPr="0017072E">
        <w:rPr>
          <w:sz w:val="30"/>
          <w:szCs w:val="30"/>
          <w:lang w:val="vi-VN"/>
        </w:rPr>
        <w:t xml:space="preserve">(2) Cho phép phòng khám đa khoa tư nhân tại </w:t>
      </w:r>
      <w:r w:rsidRPr="0017072E">
        <w:rPr>
          <w:bCs w:val="0"/>
          <w:sz w:val="30"/>
          <w:szCs w:val="30"/>
          <w:lang w:val="es-ES"/>
        </w:rPr>
        <w:t>các vùng có điều kiện kinh tế - xã hội đặc biệt khó khăn được tổ chức giường lưu để theo dõi và điều trị người bệnh nhưng tối đa không quá 72 giờ</w:t>
      </w:r>
      <w:r w:rsidRPr="0017072E">
        <w:rPr>
          <w:sz w:val="30"/>
          <w:szCs w:val="30"/>
          <w:lang w:val="vi-VN"/>
        </w:rPr>
        <w:t>;</w:t>
      </w:r>
    </w:p>
    <w:p w:rsidR="00AC4ECC" w:rsidRPr="0017072E" w:rsidRDefault="00790BBF" w:rsidP="00C65063">
      <w:pPr>
        <w:tabs>
          <w:tab w:val="left" w:pos="990"/>
        </w:tabs>
        <w:spacing w:before="120" w:line="276" w:lineRule="auto"/>
        <w:ind w:firstLine="567"/>
        <w:jc w:val="both"/>
        <w:outlineLvl w:val="0"/>
        <w:rPr>
          <w:b/>
          <w:bCs w:val="0"/>
          <w:iCs/>
          <w:sz w:val="30"/>
          <w:szCs w:val="30"/>
          <w:lang w:val="pt-BR"/>
        </w:rPr>
      </w:pPr>
      <w:r>
        <w:rPr>
          <w:b/>
          <w:bCs w:val="0"/>
          <w:iCs/>
          <w:sz w:val="30"/>
          <w:szCs w:val="30"/>
          <w:lang w:val="pt-BR"/>
        </w:rPr>
        <w:t>2.3.</w:t>
      </w:r>
      <w:r w:rsidR="00AC4ECC" w:rsidRPr="0017072E">
        <w:rPr>
          <w:b/>
          <w:bCs w:val="0"/>
          <w:iCs/>
          <w:sz w:val="30"/>
          <w:szCs w:val="30"/>
          <w:lang w:val="pt-BR"/>
        </w:rPr>
        <w:t xml:space="preserve"> Về tăng cường phân cấp, phân quyền, cải cách thủ tục hành chính trong khám bệnh, chữa bệnh</w:t>
      </w:r>
    </w:p>
    <w:p w:rsidR="00D97B37" w:rsidRPr="0017072E" w:rsidRDefault="00790BBF" w:rsidP="00C65063">
      <w:pPr>
        <w:tabs>
          <w:tab w:val="left" w:pos="990"/>
        </w:tabs>
        <w:spacing w:before="120" w:line="276" w:lineRule="auto"/>
        <w:ind w:firstLine="567"/>
        <w:jc w:val="both"/>
        <w:outlineLvl w:val="1"/>
        <w:rPr>
          <w:b/>
          <w:bCs w:val="0"/>
          <w:sz w:val="30"/>
          <w:szCs w:val="30"/>
          <w:lang w:val="pl-PL"/>
        </w:rPr>
      </w:pPr>
      <w:r>
        <w:rPr>
          <w:b/>
          <w:bCs w:val="0"/>
          <w:sz w:val="30"/>
          <w:szCs w:val="30"/>
          <w:lang w:val="pl-PL"/>
        </w:rPr>
        <w:t>a)</w:t>
      </w:r>
      <w:r w:rsidR="00AC4ECC" w:rsidRPr="0017072E">
        <w:rPr>
          <w:b/>
          <w:bCs w:val="0"/>
          <w:sz w:val="30"/>
          <w:szCs w:val="30"/>
          <w:lang w:val="pl-PL"/>
        </w:rPr>
        <w:t xml:space="preserve"> Thực hiện việc </w:t>
      </w:r>
      <w:r w:rsidR="00BB0FC8" w:rsidRPr="0017072E">
        <w:rPr>
          <w:b/>
          <w:bCs w:val="0"/>
          <w:sz w:val="30"/>
          <w:szCs w:val="30"/>
          <w:lang w:val="pl-PL"/>
        </w:rPr>
        <w:t xml:space="preserve">cải cách </w:t>
      </w:r>
      <w:r w:rsidR="00AC4ECC" w:rsidRPr="0017072E">
        <w:rPr>
          <w:b/>
          <w:bCs w:val="0"/>
          <w:sz w:val="30"/>
          <w:szCs w:val="30"/>
          <w:lang w:val="pl-PL"/>
        </w:rPr>
        <w:t>cấp giấy phép hành nghề theo hướng:</w:t>
      </w:r>
      <w:r w:rsidR="00D97B37" w:rsidRPr="0017072E">
        <w:rPr>
          <w:sz w:val="30"/>
          <w:szCs w:val="30"/>
          <w:lang w:val="pl-PL"/>
        </w:rPr>
        <w:t xml:space="preserve">tập trung đầu mối cấp, quản lý hoạt động của người hành nghề </w:t>
      </w:r>
      <w:r w:rsidR="00BB0FC8" w:rsidRPr="0017072E">
        <w:rPr>
          <w:sz w:val="30"/>
          <w:szCs w:val="30"/>
          <w:lang w:val="pl-PL"/>
        </w:rPr>
        <w:t>thông qua việc</w:t>
      </w:r>
      <w:r w:rsidR="00D97B37" w:rsidRPr="0017072E">
        <w:rPr>
          <w:sz w:val="30"/>
          <w:szCs w:val="30"/>
          <w:lang w:val="pl-PL"/>
        </w:rPr>
        <w:t xml:space="preserve"> giao Hội đồng Y khoa tổ chức kiểm tra đánh giá năng lực hành nghề khám bệnh, chữa bệnh và cấp giấy phép hành nghề.</w:t>
      </w:r>
    </w:p>
    <w:p w:rsidR="00AC4ECC" w:rsidRPr="002E4BF3" w:rsidRDefault="00790BBF" w:rsidP="00C65063">
      <w:pPr>
        <w:tabs>
          <w:tab w:val="left" w:pos="990"/>
        </w:tabs>
        <w:spacing w:before="120" w:line="276" w:lineRule="auto"/>
        <w:ind w:firstLine="567"/>
        <w:jc w:val="both"/>
        <w:outlineLvl w:val="1"/>
        <w:rPr>
          <w:rFonts w:ascii="Times New Roman Bold" w:hAnsi="Times New Roman Bold"/>
          <w:b/>
          <w:bCs w:val="0"/>
          <w:spacing w:val="-4"/>
          <w:sz w:val="30"/>
          <w:szCs w:val="30"/>
          <w:lang w:val="pl-PL"/>
        </w:rPr>
      </w:pPr>
      <w:r w:rsidRPr="002E4BF3">
        <w:rPr>
          <w:rFonts w:ascii="Times New Roman Bold" w:hAnsi="Times New Roman Bold"/>
          <w:b/>
          <w:bCs w:val="0"/>
          <w:spacing w:val="-4"/>
          <w:sz w:val="30"/>
          <w:szCs w:val="30"/>
          <w:lang w:val="pl-PL"/>
        </w:rPr>
        <w:t>b)</w:t>
      </w:r>
      <w:r w:rsidR="00AC4ECC" w:rsidRPr="002E4BF3">
        <w:rPr>
          <w:rFonts w:ascii="Times New Roman Bold" w:hAnsi="Times New Roman Bold"/>
          <w:b/>
          <w:bCs w:val="0"/>
          <w:spacing w:val="-4"/>
          <w:sz w:val="30"/>
          <w:szCs w:val="30"/>
          <w:lang w:val="pl-PL"/>
        </w:rPr>
        <w:t xml:space="preserve"> Thực hiện việc phân cấp </w:t>
      </w:r>
      <w:r w:rsidR="000929FC" w:rsidRPr="002E4BF3">
        <w:rPr>
          <w:rFonts w:ascii="Times New Roman Bold" w:hAnsi="Times New Roman Bold"/>
          <w:b/>
          <w:bCs w:val="0"/>
          <w:spacing w:val="-4"/>
          <w:sz w:val="30"/>
          <w:szCs w:val="30"/>
          <w:lang w:val="pl-PL"/>
        </w:rPr>
        <w:t xml:space="preserve">về </w:t>
      </w:r>
      <w:r w:rsidR="00AC4ECC" w:rsidRPr="002E4BF3">
        <w:rPr>
          <w:rFonts w:ascii="Times New Roman Bold" w:hAnsi="Times New Roman Bold"/>
          <w:b/>
          <w:bCs w:val="0"/>
          <w:spacing w:val="-4"/>
          <w:sz w:val="30"/>
          <w:szCs w:val="30"/>
          <w:lang w:val="pl-PL"/>
        </w:rPr>
        <w:t>cấp giấy phép hoạt động theo hướng:</w:t>
      </w:r>
    </w:p>
    <w:p w:rsidR="00AC4ECC" w:rsidRPr="0017072E" w:rsidRDefault="0017072E" w:rsidP="00C65063">
      <w:pPr>
        <w:tabs>
          <w:tab w:val="left" w:pos="990"/>
        </w:tabs>
        <w:spacing w:before="120" w:line="276" w:lineRule="auto"/>
        <w:ind w:firstLine="567"/>
        <w:jc w:val="both"/>
        <w:rPr>
          <w:sz w:val="30"/>
          <w:szCs w:val="30"/>
          <w:lang w:val="pl-PL"/>
        </w:rPr>
      </w:pPr>
      <w:r w:rsidRPr="0017072E">
        <w:rPr>
          <w:spacing w:val="-4"/>
          <w:sz w:val="30"/>
          <w:szCs w:val="30"/>
          <w:lang w:val="pl-PL"/>
        </w:rPr>
        <w:t xml:space="preserve">- Bộ Y tế, Bộ Quốc phòng, Bộ Công an </w:t>
      </w:r>
      <w:r w:rsidR="00AC4ECC" w:rsidRPr="0017072E">
        <w:rPr>
          <w:spacing w:val="-4"/>
          <w:sz w:val="30"/>
          <w:szCs w:val="30"/>
          <w:lang w:val="pl-PL"/>
        </w:rPr>
        <w:t xml:space="preserve">cấp cho các cơ sở trực thuộc </w:t>
      </w:r>
      <w:r w:rsidRPr="0017072E">
        <w:rPr>
          <w:spacing w:val="-4"/>
          <w:sz w:val="30"/>
          <w:szCs w:val="30"/>
          <w:lang w:val="pl-PL"/>
        </w:rPr>
        <w:t>Bộ</w:t>
      </w:r>
      <w:r w:rsidR="00AC4ECC" w:rsidRPr="0017072E">
        <w:rPr>
          <w:sz w:val="30"/>
          <w:szCs w:val="30"/>
          <w:lang w:val="pl-PL"/>
        </w:rPr>
        <w:t>;</w:t>
      </w:r>
    </w:p>
    <w:p w:rsidR="00AC4ECC" w:rsidRPr="0017072E" w:rsidRDefault="00AC4ECC" w:rsidP="00C65063">
      <w:pPr>
        <w:tabs>
          <w:tab w:val="left" w:pos="990"/>
        </w:tabs>
        <w:spacing w:before="120" w:line="276" w:lineRule="auto"/>
        <w:ind w:firstLine="567"/>
        <w:jc w:val="both"/>
        <w:rPr>
          <w:sz w:val="30"/>
          <w:szCs w:val="30"/>
          <w:lang w:val="pl-PL"/>
        </w:rPr>
      </w:pPr>
      <w:r w:rsidRPr="0017072E">
        <w:rPr>
          <w:sz w:val="30"/>
          <w:szCs w:val="30"/>
          <w:lang w:val="pl-PL"/>
        </w:rPr>
        <w:t>- Sở Y tế cấp cho các cơ sở còn lại trên địa bàn, bao gồm cả bệnh viện tư nhân và các cơ sở thuộc các Bộ, ngành khác.</w:t>
      </w:r>
    </w:p>
    <w:p w:rsidR="00BB0FC8" w:rsidRPr="0017072E" w:rsidRDefault="00790BBF" w:rsidP="00C65063">
      <w:pPr>
        <w:tabs>
          <w:tab w:val="left" w:pos="990"/>
        </w:tabs>
        <w:spacing w:before="120" w:line="276" w:lineRule="auto"/>
        <w:ind w:firstLine="567"/>
        <w:jc w:val="both"/>
        <w:outlineLvl w:val="1"/>
        <w:rPr>
          <w:sz w:val="30"/>
          <w:szCs w:val="30"/>
          <w:lang w:val="pl-PL"/>
        </w:rPr>
      </w:pPr>
      <w:r>
        <w:rPr>
          <w:b/>
          <w:bCs w:val="0"/>
          <w:sz w:val="30"/>
          <w:szCs w:val="30"/>
          <w:lang w:val="pl-PL"/>
        </w:rPr>
        <w:t>c)</w:t>
      </w:r>
      <w:r w:rsidR="00AC4ECC" w:rsidRPr="0017072E">
        <w:rPr>
          <w:b/>
          <w:bCs w:val="0"/>
          <w:sz w:val="30"/>
          <w:szCs w:val="30"/>
          <w:lang w:val="pl-PL"/>
        </w:rPr>
        <w:t xml:space="preserve"> Phân cấp thẩm quyền phê duyệt bổ sung danh mục kỹ thuật, cho phép áp dụng kỹ thuật mới, phương pháp mới </w:t>
      </w:r>
      <w:r w:rsidR="00AC4ECC" w:rsidRPr="0017072E">
        <w:rPr>
          <w:sz w:val="30"/>
          <w:szCs w:val="30"/>
          <w:lang w:val="pl-PL"/>
        </w:rPr>
        <w:t xml:space="preserve">theo </w:t>
      </w:r>
      <w:r w:rsidR="00BB0FC8" w:rsidRPr="0017072E">
        <w:rPr>
          <w:sz w:val="30"/>
          <w:szCs w:val="30"/>
          <w:lang w:val="pl-PL"/>
        </w:rPr>
        <w:t>hướng:</w:t>
      </w:r>
    </w:p>
    <w:p w:rsidR="00BB0FC8" w:rsidRPr="0017072E" w:rsidRDefault="00BB0FC8" w:rsidP="00C65063">
      <w:pPr>
        <w:tabs>
          <w:tab w:val="left" w:pos="990"/>
        </w:tabs>
        <w:spacing w:before="120" w:line="276" w:lineRule="auto"/>
        <w:ind w:firstLine="567"/>
        <w:jc w:val="both"/>
        <w:rPr>
          <w:sz w:val="30"/>
          <w:szCs w:val="30"/>
          <w:lang w:val="pl-PL"/>
        </w:rPr>
      </w:pPr>
      <w:r w:rsidRPr="0017072E">
        <w:rPr>
          <w:sz w:val="30"/>
          <w:szCs w:val="30"/>
          <w:lang w:val="pl-PL"/>
        </w:rPr>
        <w:t>- Bộ Y tế chỉ cho phép đối với các kỹ thuật lần đầu tiên áp dụng tại Việt Nam hoặc các kỹ thuật chuyên môn sâu như ghép tạng.</w:t>
      </w:r>
    </w:p>
    <w:p w:rsidR="00BB0FC8" w:rsidRPr="0017072E" w:rsidRDefault="00BB0FC8" w:rsidP="00C65063">
      <w:pPr>
        <w:tabs>
          <w:tab w:val="left" w:pos="990"/>
        </w:tabs>
        <w:spacing w:before="120" w:line="276" w:lineRule="auto"/>
        <w:ind w:firstLine="567"/>
        <w:jc w:val="both"/>
        <w:rPr>
          <w:sz w:val="30"/>
          <w:szCs w:val="30"/>
          <w:lang w:val="pl-PL"/>
        </w:rPr>
      </w:pPr>
      <w:r w:rsidRPr="0017072E">
        <w:rPr>
          <w:sz w:val="30"/>
          <w:szCs w:val="30"/>
          <w:lang w:val="pl-PL"/>
        </w:rPr>
        <w:t>- Cơ quan quản lý y tế các Bộ, ngành và địa phương sẽ cho phép áp dụng đối với các kỹ thuật còn lại.</w:t>
      </w:r>
    </w:p>
    <w:p w:rsidR="00AC4ECC" w:rsidRPr="0017072E" w:rsidRDefault="00790BBF" w:rsidP="002E4BF3">
      <w:pPr>
        <w:tabs>
          <w:tab w:val="left" w:pos="990"/>
        </w:tabs>
        <w:spacing w:line="400" w:lineRule="exact"/>
        <w:ind w:firstLine="567"/>
        <w:jc w:val="both"/>
        <w:outlineLvl w:val="0"/>
        <w:rPr>
          <w:b/>
          <w:bCs w:val="0"/>
          <w:sz w:val="30"/>
          <w:szCs w:val="30"/>
          <w:lang w:val="pl-PL"/>
        </w:rPr>
      </w:pPr>
      <w:r>
        <w:rPr>
          <w:b/>
          <w:bCs w:val="0"/>
          <w:sz w:val="30"/>
          <w:szCs w:val="30"/>
          <w:lang w:val="pl-PL"/>
        </w:rPr>
        <w:lastRenderedPageBreak/>
        <w:t>2.4</w:t>
      </w:r>
      <w:r w:rsidR="00AC4ECC" w:rsidRPr="0017072E">
        <w:rPr>
          <w:b/>
          <w:bCs w:val="0"/>
          <w:sz w:val="30"/>
          <w:szCs w:val="30"/>
          <w:lang w:val="pt-BR"/>
        </w:rPr>
        <w:t>. Về đổi mới một số quy định liên quan điều kiện bảo đảm thực hiện cho hoạt động khám bệnh, chữa bệnh</w:t>
      </w:r>
    </w:p>
    <w:p w:rsidR="00AC4ECC" w:rsidRPr="0017072E" w:rsidRDefault="00790BBF" w:rsidP="002E4BF3">
      <w:pPr>
        <w:tabs>
          <w:tab w:val="left" w:pos="709"/>
        </w:tabs>
        <w:spacing w:line="400" w:lineRule="exact"/>
        <w:ind w:firstLine="567"/>
        <w:jc w:val="both"/>
        <w:outlineLvl w:val="1"/>
        <w:rPr>
          <w:b/>
          <w:bCs w:val="0"/>
          <w:sz w:val="30"/>
          <w:szCs w:val="30"/>
          <w:lang w:val="pl-PL"/>
        </w:rPr>
      </w:pPr>
      <w:r>
        <w:rPr>
          <w:b/>
          <w:bCs w:val="0"/>
          <w:sz w:val="30"/>
          <w:szCs w:val="30"/>
          <w:lang w:val="pl-PL"/>
        </w:rPr>
        <w:t>a)</w:t>
      </w:r>
      <w:r w:rsidR="00AC4ECC" w:rsidRPr="0017072E">
        <w:rPr>
          <w:b/>
          <w:bCs w:val="0"/>
          <w:sz w:val="30"/>
          <w:szCs w:val="30"/>
          <w:lang w:val="pl-PL"/>
        </w:rPr>
        <w:t>Về hệ thống cơ sở khám bệnh, chữa bệnh:</w:t>
      </w:r>
    </w:p>
    <w:p w:rsidR="00E5441C" w:rsidRPr="002E4BF3" w:rsidRDefault="00AC4ECC" w:rsidP="002E4BF3">
      <w:pPr>
        <w:tabs>
          <w:tab w:val="left" w:pos="709"/>
        </w:tabs>
        <w:spacing w:line="400" w:lineRule="exact"/>
        <w:ind w:firstLine="567"/>
        <w:jc w:val="both"/>
        <w:rPr>
          <w:spacing w:val="-2"/>
          <w:sz w:val="30"/>
          <w:szCs w:val="30"/>
          <w:lang w:val="pl-PL"/>
        </w:rPr>
      </w:pPr>
      <w:r w:rsidRPr="002E4BF3">
        <w:rPr>
          <w:spacing w:val="-2"/>
          <w:sz w:val="30"/>
          <w:szCs w:val="30"/>
          <w:lang w:val="pl-PL"/>
        </w:rPr>
        <w:t>Tiếp tục duy trì hệ thống các cơ sở khám bệnh, chữa bệnh của cả nhà nước và tư nhân như hiện naynhưng có sự thay đổi về phân cấp</w:t>
      </w:r>
      <w:r w:rsidR="00E5441C" w:rsidRPr="002E4BF3">
        <w:rPr>
          <w:spacing w:val="-2"/>
          <w:sz w:val="30"/>
          <w:szCs w:val="30"/>
          <w:lang w:val="pl-PL"/>
        </w:rPr>
        <w:t xml:space="preserve"> chuyên môn</w:t>
      </w:r>
      <w:r w:rsidR="00E5441C" w:rsidRPr="002E4BF3">
        <w:rPr>
          <w:spacing w:val="-2"/>
          <w:sz w:val="30"/>
          <w:szCs w:val="30"/>
          <w:lang w:val="vi-VN"/>
        </w:rPr>
        <w:t xml:space="preserve">, theo đó hệ thống cơ sở khám bệnh, chữa bệnh được tổ chức </w:t>
      </w:r>
      <w:r w:rsidR="00E5441C" w:rsidRPr="002E4BF3">
        <w:rPr>
          <w:bCs w:val="0"/>
          <w:spacing w:val="-2"/>
          <w:sz w:val="30"/>
          <w:szCs w:val="30"/>
          <w:lang w:val="vi-VN"/>
        </w:rPr>
        <w:t>thành 3 cấp theo chuyên môn</w:t>
      </w:r>
      <w:r w:rsidR="00E5441C" w:rsidRPr="002E4BF3">
        <w:rPr>
          <w:spacing w:val="-2"/>
          <w:sz w:val="30"/>
          <w:szCs w:val="30"/>
          <w:lang w:val="pl-PL"/>
        </w:rPr>
        <w:t>gồm:(1) Cấp khám bệnh, chữa bệnh ban đầu;(2) Cấp khám bệnh, chữa bệnh cơ bản;(3) Cấp khám bệnh, chữa bệnh chuyên sâu.</w:t>
      </w:r>
    </w:p>
    <w:p w:rsidR="003B5AB6" w:rsidRPr="0017072E" w:rsidRDefault="003B5AB6" w:rsidP="002E4BF3">
      <w:pPr>
        <w:tabs>
          <w:tab w:val="left" w:pos="709"/>
        </w:tabs>
        <w:spacing w:line="400" w:lineRule="exact"/>
        <w:ind w:firstLine="567"/>
        <w:jc w:val="both"/>
        <w:rPr>
          <w:sz w:val="30"/>
          <w:szCs w:val="30"/>
          <w:lang w:val="pl-PL"/>
        </w:rPr>
      </w:pPr>
      <w:r w:rsidRPr="0017072E">
        <w:rPr>
          <w:spacing w:val="-4"/>
          <w:sz w:val="30"/>
          <w:szCs w:val="30"/>
          <w:lang w:val="pl-PL"/>
        </w:rPr>
        <w:t xml:space="preserve">Việc chia thành 3 cấp chuyên môn </w:t>
      </w:r>
      <w:r w:rsidR="00DC1B24" w:rsidRPr="0017072E">
        <w:rPr>
          <w:spacing w:val="-4"/>
          <w:sz w:val="30"/>
          <w:szCs w:val="30"/>
          <w:lang w:val="pl-PL"/>
        </w:rPr>
        <w:t xml:space="preserve">cùng với việc cho </w:t>
      </w:r>
      <w:r w:rsidR="00DC1B24" w:rsidRPr="0017072E">
        <w:rPr>
          <w:spacing w:val="-4"/>
          <w:sz w:val="30"/>
          <w:szCs w:val="30"/>
          <w:lang w:val="vi-VN"/>
        </w:rPr>
        <w:t xml:space="preserve">phép thực hiện khám bệnh, chữa bệnh từ xa và kết hợp với sử dụng các công cụ về tài chính y tế như giá dịch vụ khám bệnh, chữa bệnh, bảo hiểm y tế </w:t>
      </w:r>
      <w:r w:rsidRPr="0017072E">
        <w:rPr>
          <w:spacing w:val="-4"/>
          <w:sz w:val="30"/>
          <w:szCs w:val="30"/>
          <w:lang w:val="pl-PL"/>
        </w:rPr>
        <w:t>nhằm các mục tiêu</w:t>
      </w:r>
      <w:r w:rsidRPr="0017072E">
        <w:rPr>
          <w:sz w:val="30"/>
          <w:szCs w:val="30"/>
          <w:lang w:val="pl-PL"/>
        </w:rPr>
        <w:t>:</w:t>
      </w:r>
    </w:p>
    <w:p w:rsidR="003B5AB6" w:rsidRPr="0017072E" w:rsidRDefault="003B5AB6" w:rsidP="002E4BF3">
      <w:pPr>
        <w:tabs>
          <w:tab w:val="left" w:pos="709"/>
        </w:tabs>
        <w:spacing w:line="400" w:lineRule="exact"/>
        <w:ind w:firstLine="567"/>
        <w:jc w:val="both"/>
        <w:rPr>
          <w:sz w:val="30"/>
          <w:szCs w:val="30"/>
          <w:lang w:val="pl-PL"/>
        </w:rPr>
      </w:pPr>
      <w:r w:rsidRPr="0017072E">
        <w:rPr>
          <w:sz w:val="30"/>
          <w:szCs w:val="30"/>
          <w:lang w:val="pl-PL"/>
        </w:rPr>
        <w:t>(1) Thể chế hóa quan điểm của Đảng tại</w:t>
      </w:r>
      <w:r w:rsidRPr="0017072E">
        <w:rPr>
          <w:sz w:val="30"/>
          <w:szCs w:val="30"/>
          <w:lang w:val="vi-VN"/>
        </w:rPr>
        <w:t xml:space="preserve"> Nghị quyết số 20-NQ/TW</w:t>
      </w:r>
      <w:r w:rsidRPr="0017072E">
        <w:rPr>
          <w:sz w:val="30"/>
          <w:szCs w:val="30"/>
          <w:lang w:val="pl-PL"/>
        </w:rPr>
        <w:t>;</w:t>
      </w:r>
    </w:p>
    <w:p w:rsidR="00DC1B24" w:rsidRPr="0017072E" w:rsidRDefault="003B5AB6" w:rsidP="002E4BF3">
      <w:pPr>
        <w:tabs>
          <w:tab w:val="left" w:pos="709"/>
        </w:tabs>
        <w:spacing w:line="400" w:lineRule="exact"/>
        <w:ind w:firstLine="567"/>
        <w:jc w:val="both"/>
        <w:rPr>
          <w:sz w:val="30"/>
          <w:szCs w:val="30"/>
          <w:lang w:val="pl-PL"/>
        </w:rPr>
      </w:pPr>
      <w:r w:rsidRPr="0017072E">
        <w:rPr>
          <w:sz w:val="30"/>
          <w:szCs w:val="30"/>
          <w:lang w:val="pl-PL"/>
        </w:rPr>
        <w:t xml:space="preserve">(2) Xác định chức năng, </w:t>
      </w:r>
      <w:r w:rsidRPr="0017072E">
        <w:rPr>
          <w:sz w:val="30"/>
          <w:szCs w:val="30"/>
          <w:lang w:val="vi-VN"/>
        </w:rPr>
        <w:t xml:space="preserve">mức độ cung cấp dịch vụ </w:t>
      </w:r>
      <w:r w:rsidRPr="0017072E">
        <w:rPr>
          <w:sz w:val="30"/>
          <w:szCs w:val="30"/>
          <w:lang w:val="pl-PL"/>
        </w:rPr>
        <w:t>mà mỗi cấp chuyên môn bắt buộc phải đáp ứng</w:t>
      </w:r>
      <w:r w:rsidR="00DC1B24" w:rsidRPr="0017072E">
        <w:rPr>
          <w:sz w:val="30"/>
          <w:szCs w:val="30"/>
          <w:lang w:val="pl-PL"/>
        </w:rPr>
        <w:t xml:space="preserve"> để từng bước chuẩn hóa chất lượng cung cấp dịch vụ sẽ tiến tới việc các cơ sở khám bệnh, chữa bệnh có đủ khả năng cung cấp đầy đủ các dịch vụ cơ bản, </w:t>
      </w:r>
      <w:r w:rsidR="00DC1B24" w:rsidRPr="0017072E">
        <w:rPr>
          <w:sz w:val="30"/>
          <w:szCs w:val="30"/>
          <w:lang w:val="vi-VN"/>
        </w:rPr>
        <w:t>tăng khả năng tiếp cận với dịch vụ khám bệnh, chữa bệnh ngay tại cơ sở</w:t>
      </w:r>
      <w:r w:rsidR="00DC1B24" w:rsidRPr="0017072E">
        <w:rPr>
          <w:sz w:val="30"/>
          <w:szCs w:val="30"/>
          <w:lang w:val="pl-PL"/>
        </w:rPr>
        <w:t>, hạn chế tình trạng người bệnh phải chuyển viện như hiện nay.</w:t>
      </w:r>
    </w:p>
    <w:p w:rsidR="00A35D28" w:rsidRPr="0017072E" w:rsidRDefault="00790BBF" w:rsidP="002E4BF3">
      <w:pPr>
        <w:tabs>
          <w:tab w:val="left" w:pos="990"/>
        </w:tabs>
        <w:spacing w:line="400" w:lineRule="exact"/>
        <w:ind w:firstLine="567"/>
        <w:jc w:val="both"/>
        <w:outlineLvl w:val="1"/>
        <w:rPr>
          <w:b/>
          <w:bCs w:val="0"/>
          <w:sz w:val="30"/>
          <w:szCs w:val="30"/>
          <w:lang w:val="pl-PL"/>
        </w:rPr>
      </w:pPr>
      <w:r>
        <w:rPr>
          <w:b/>
          <w:bCs w:val="0"/>
          <w:sz w:val="30"/>
          <w:szCs w:val="30"/>
          <w:lang w:val="pl-PL"/>
        </w:rPr>
        <w:t>b)</w:t>
      </w:r>
      <w:r w:rsidR="00AC4ECC" w:rsidRPr="0017072E">
        <w:rPr>
          <w:b/>
          <w:bCs w:val="0"/>
          <w:sz w:val="30"/>
          <w:szCs w:val="30"/>
          <w:lang w:val="pl-PL"/>
        </w:rPr>
        <w:t xml:space="preserve"> Về bảm đảm an ninh trật tự:</w:t>
      </w:r>
    </w:p>
    <w:p w:rsidR="005176D1" w:rsidRPr="0017072E" w:rsidRDefault="00BB0FC8" w:rsidP="002E4BF3">
      <w:pPr>
        <w:tabs>
          <w:tab w:val="left" w:pos="990"/>
        </w:tabs>
        <w:spacing w:line="400" w:lineRule="exact"/>
        <w:ind w:firstLine="567"/>
        <w:jc w:val="both"/>
        <w:rPr>
          <w:sz w:val="30"/>
          <w:szCs w:val="30"/>
          <w:lang w:val="pl-PL"/>
        </w:rPr>
      </w:pPr>
      <w:r w:rsidRPr="0017072E">
        <w:rPr>
          <w:sz w:val="30"/>
          <w:szCs w:val="30"/>
          <w:lang w:val="pl-PL"/>
        </w:rPr>
        <w:t xml:space="preserve">- </w:t>
      </w:r>
      <w:r w:rsidR="00D97B37" w:rsidRPr="0017072E">
        <w:rPr>
          <w:sz w:val="30"/>
          <w:szCs w:val="30"/>
          <w:lang w:val="pl-PL"/>
        </w:rPr>
        <w:t>Q</w:t>
      </w:r>
      <w:r w:rsidR="00AC4ECC" w:rsidRPr="0017072E">
        <w:rPr>
          <w:sz w:val="30"/>
          <w:szCs w:val="30"/>
          <w:lang w:val="pl-PL"/>
        </w:rPr>
        <w:t xml:space="preserve">uy định </w:t>
      </w:r>
      <w:r w:rsidRPr="0017072E">
        <w:rPr>
          <w:sz w:val="30"/>
          <w:szCs w:val="30"/>
          <w:lang w:val="pl-PL"/>
        </w:rPr>
        <w:t>cụ thể một số biện pháp</w:t>
      </w:r>
      <w:r w:rsidR="00AC4ECC" w:rsidRPr="0017072E">
        <w:rPr>
          <w:sz w:val="30"/>
          <w:szCs w:val="30"/>
          <w:lang w:val="pl-PL"/>
        </w:rPr>
        <w:t xml:space="preserve"> bảo đảm an ninh trật tự cho người bệnh, người nhà người bệnh, cơ sở khám bệnh, chữa bệnh và an toàn cho nhân viên y tế</w:t>
      </w:r>
      <w:r w:rsidR="007C41B6" w:rsidRPr="0017072E">
        <w:rPr>
          <w:sz w:val="30"/>
          <w:szCs w:val="30"/>
          <w:lang w:val="pl-PL"/>
        </w:rPr>
        <w:t>.</w:t>
      </w:r>
    </w:p>
    <w:p w:rsidR="005176D1" w:rsidRPr="0017072E" w:rsidRDefault="005176D1" w:rsidP="002E4BF3">
      <w:pPr>
        <w:tabs>
          <w:tab w:val="left" w:pos="990"/>
        </w:tabs>
        <w:spacing w:line="400" w:lineRule="exact"/>
        <w:ind w:firstLine="567"/>
        <w:jc w:val="both"/>
        <w:rPr>
          <w:sz w:val="30"/>
          <w:szCs w:val="30"/>
          <w:lang w:val="pl-PL"/>
        </w:rPr>
      </w:pPr>
      <w:r w:rsidRPr="0017072E">
        <w:rPr>
          <w:sz w:val="30"/>
          <w:szCs w:val="30"/>
          <w:lang w:val="pl-PL"/>
        </w:rPr>
        <w:t>- Quy định người có hành vi xâm phạm thân thể, sức khỏe, tính mạng hoặc xúc phạm danh dự, nhân phẩm của nhân viên y tế tùy theo tính chất mức độ vi phạm sẽ bị xử lý hành chính hoặc hình sự theo quy định của pháp luật và buộc phải xin lỗi công khai trên các phương tiện thông tin đại chúng hoặc tại nơi người đó cư trú hoặc tại nơi người đó làm việc hoặc tại cơ sở khám bệnh, chữa bệnh nơi người đó có hành vi xâm phạm tinh thần, sức khỏe, tính mạng của thầy thuốc, nhân viên y tế.</w:t>
      </w:r>
    </w:p>
    <w:p w:rsidR="00124683" w:rsidRPr="0017072E" w:rsidRDefault="00790BBF" w:rsidP="002E4BF3">
      <w:pPr>
        <w:tabs>
          <w:tab w:val="left" w:pos="990"/>
        </w:tabs>
        <w:spacing w:line="400" w:lineRule="exact"/>
        <w:ind w:firstLine="567"/>
        <w:jc w:val="both"/>
        <w:outlineLvl w:val="0"/>
        <w:rPr>
          <w:b/>
          <w:bCs w:val="0"/>
          <w:sz w:val="30"/>
          <w:szCs w:val="30"/>
          <w:lang w:val="pl-PL"/>
        </w:rPr>
      </w:pPr>
      <w:r w:rsidRPr="0017072E">
        <w:rPr>
          <w:b/>
          <w:bCs w:val="0"/>
          <w:sz w:val="30"/>
          <w:szCs w:val="30"/>
          <w:lang w:val="pl-PL"/>
        </w:rPr>
        <w:t>V. MỘT SỐ VẤN ĐỀ CÓ Ý KIẾN KHÁC NHAU</w:t>
      </w:r>
    </w:p>
    <w:p w:rsidR="00E1562C" w:rsidRPr="0017072E" w:rsidRDefault="00E1562C" w:rsidP="002E4BF3">
      <w:pPr>
        <w:tabs>
          <w:tab w:val="left" w:pos="990"/>
        </w:tabs>
        <w:spacing w:line="400" w:lineRule="exact"/>
        <w:ind w:firstLine="567"/>
        <w:jc w:val="both"/>
        <w:outlineLvl w:val="1"/>
        <w:rPr>
          <w:b/>
          <w:bCs w:val="0"/>
          <w:sz w:val="30"/>
          <w:szCs w:val="30"/>
          <w:lang w:val="pl-PL"/>
        </w:rPr>
      </w:pPr>
      <w:r w:rsidRPr="0017072E">
        <w:rPr>
          <w:b/>
          <w:bCs w:val="0"/>
          <w:sz w:val="30"/>
          <w:szCs w:val="30"/>
          <w:lang w:val="pl-PL"/>
        </w:rPr>
        <w:t>1. Về thẩm quyền cấp Giấy phép hành nghề:</w:t>
      </w:r>
    </w:p>
    <w:p w:rsidR="00DC1B24" w:rsidRPr="0017072E" w:rsidRDefault="00DC1B24" w:rsidP="002E4BF3">
      <w:pPr>
        <w:spacing w:line="400" w:lineRule="exact"/>
        <w:ind w:firstLine="567"/>
        <w:jc w:val="both"/>
        <w:rPr>
          <w:sz w:val="30"/>
          <w:szCs w:val="30"/>
          <w:lang w:val="pl-PL"/>
        </w:rPr>
      </w:pPr>
      <w:r w:rsidRPr="0017072E">
        <w:rPr>
          <w:spacing w:val="-4"/>
          <w:sz w:val="30"/>
          <w:szCs w:val="30"/>
          <w:lang w:val="pl-PL"/>
        </w:rPr>
        <w:t xml:space="preserve">Chính phủ thống nhất </w:t>
      </w:r>
      <w:r w:rsidRPr="0017072E">
        <w:rPr>
          <w:sz w:val="30"/>
          <w:szCs w:val="30"/>
          <w:lang w:val="pl-PL"/>
        </w:rPr>
        <w:t xml:space="preserve">quy định giao Hội đồng y khoa quốc gia  cấp, thu hồi Giấy phép hành nghề tại khoản 1 Điều 25 dự thảo Luật. </w:t>
      </w:r>
    </w:p>
    <w:p w:rsidR="00DC1B24" w:rsidRPr="002E4BF3" w:rsidRDefault="00DC1B24" w:rsidP="002E4BF3">
      <w:pPr>
        <w:spacing w:line="400" w:lineRule="exact"/>
        <w:ind w:firstLine="567"/>
        <w:jc w:val="both"/>
        <w:rPr>
          <w:spacing w:val="-2"/>
          <w:sz w:val="30"/>
          <w:szCs w:val="30"/>
          <w:lang w:val="pl-PL"/>
        </w:rPr>
      </w:pPr>
      <w:r w:rsidRPr="002E4BF3">
        <w:rPr>
          <w:spacing w:val="-2"/>
          <w:sz w:val="30"/>
          <w:szCs w:val="30"/>
          <w:lang w:val="pl-PL"/>
        </w:rPr>
        <w:t xml:space="preserve">Việc quy định như dự thảo Luậtlà nhằm thể thế hóa quan điểm Đảng tại Nghị quyết số 20-NQ/TW và phù hợp với mô hình của một số quốc gia trên thế giới. Bên cạnh đó, việc quy định tập trung đầu mối cấp và quản lý Giấy phép hành nghề sẽ bảo đảm sự thống nhất, chặt chẽ trong quản lý, tránh tình </w:t>
      </w:r>
      <w:r w:rsidRPr="002E4BF3">
        <w:rPr>
          <w:spacing w:val="-2"/>
          <w:sz w:val="30"/>
          <w:szCs w:val="30"/>
          <w:lang w:val="pl-PL"/>
        </w:rPr>
        <w:lastRenderedPageBreak/>
        <w:t xml:space="preserve">trạng một người hành nghề có nhiều giấy phép do các cơ quan cấp khác nhau; giảm bớt khối lượng công việc hành chính cho các cơ quan quản lý nhà nước và tập trung cho việc thực hiện chức năng ban hành, kiểm tra, thanh tra việc thực hiện các quy định của pháp luật, đồng thời thuận tiện cho việc liên thông kết quả kiểm tra và việc cấp giấy phép hành nghề. </w:t>
      </w:r>
    </w:p>
    <w:p w:rsidR="0017072E" w:rsidRPr="002E4BF3" w:rsidRDefault="00DC1B24" w:rsidP="002E4BF3">
      <w:pPr>
        <w:tabs>
          <w:tab w:val="left" w:pos="990"/>
        </w:tabs>
        <w:spacing w:line="400" w:lineRule="exact"/>
        <w:ind w:firstLine="567"/>
        <w:jc w:val="both"/>
        <w:rPr>
          <w:spacing w:val="-2"/>
          <w:sz w:val="30"/>
          <w:szCs w:val="30"/>
          <w:lang w:val="pl-PL"/>
        </w:rPr>
      </w:pPr>
      <w:r w:rsidRPr="002E4BF3">
        <w:rPr>
          <w:spacing w:val="-2"/>
          <w:sz w:val="30"/>
          <w:szCs w:val="30"/>
          <w:lang w:val="pl-PL"/>
        </w:rPr>
        <w:t xml:space="preserve">Để bảo đảm tính khả thi trong việc tổ chức thực hiện, đặc biệt trong bối cảnh lần đầu tiên Việt Nam tổ chức cấp phép theo phương thức này, dự thảo Luật đã quy định lộ trình thực hiện là 05 năm kể từ ngày Luật có hiệu lực. </w:t>
      </w:r>
    </w:p>
    <w:p w:rsidR="00DC1B24" w:rsidRPr="0017072E" w:rsidRDefault="00DC1B24" w:rsidP="002E4BF3">
      <w:pPr>
        <w:tabs>
          <w:tab w:val="left" w:pos="990"/>
        </w:tabs>
        <w:spacing w:line="400" w:lineRule="exact"/>
        <w:ind w:firstLine="567"/>
        <w:jc w:val="both"/>
        <w:rPr>
          <w:sz w:val="30"/>
          <w:szCs w:val="30"/>
          <w:lang w:val="pl-PL"/>
        </w:rPr>
      </w:pPr>
      <w:r w:rsidRPr="0017072E">
        <w:rPr>
          <w:sz w:val="30"/>
          <w:szCs w:val="30"/>
          <w:lang w:val="pl-PL"/>
        </w:rPr>
        <w:t>Tuy nhiên, có ý kiến đề nghị vẫn nên tiếp tục giao các cơ quan quản lý nhà nước thực hiện nhiệm vụ này để tránh xáo trộn hệ thống và đặc biệt là phù hợp với đặc thù của lực lượng vũ trang.</w:t>
      </w:r>
    </w:p>
    <w:p w:rsidR="00E1562C" w:rsidRPr="002E4BF3" w:rsidRDefault="00E1562C" w:rsidP="002E4BF3">
      <w:pPr>
        <w:tabs>
          <w:tab w:val="left" w:pos="990"/>
        </w:tabs>
        <w:spacing w:line="400" w:lineRule="exact"/>
        <w:ind w:firstLine="567"/>
        <w:jc w:val="both"/>
        <w:outlineLvl w:val="1"/>
        <w:rPr>
          <w:b/>
          <w:bCs w:val="0"/>
          <w:sz w:val="30"/>
          <w:szCs w:val="30"/>
          <w:lang w:val="pl-PL"/>
        </w:rPr>
      </w:pPr>
      <w:r w:rsidRPr="002E4BF3">
        <w:rPr>
          <w:b/>
          <w:bCs w:val="0"/>
          <w:sz w:val="30"/>
          <w:szCs w:val="30"/>
          <w:lang w:val="pl-PL"/>
        </w:rPr>
        <w:t>2</w:t>
      </w:r>
      <w:r w:rsidRPr="002E4BF3">
        <w:rPr>
          <w:rFonts w:ascii="Times New Roman Bold" w:hAnsi="Times New Roman Bold"/>
          <w:b/>
          <w:bCs w:val="0"/>
          <w:sz w:val="30"/>
          <w:szCs w:val="30"/>
          <w:lang w:val="pl-PL"/>
        </w:rPr>
        <w:t>. Về sử dụng ngôn ngữ của người nước ngoài hành nghề tại Việt Nam:</w:t>
      </w:r>
    </w:p>
    <w:p w:rsidR="0017072E" w:rsidRDefault="00DC1B24" w:rsidP="002E4BF3">
      <w:pPr>
        <w:spacing w:line="400" w:lineRule="exact"/>
        <w:ind w:firstLine="567"/>
        <w:jc w:val="both"/>
        <w:rPr>
          <w:sz w:val="30"/>
          <w:szCs w:val="30"/>
          <w:lang w:val="pl-PL"/>
        </w:rPr>
      </w:pPr>
      <w:r w:rsidRPr="0017072E">
        <w:rPr>
          <w:sz w:val="30"/>
          <w:szCs w:val="30"/>
          <w:lang w:val="pl-PL"/>
        </w:rPr>
        <w:t>Chính phủ thống nhất quy định việc sử dụng ngôn ngữ trong khám bệnh, chữa bệnh tại Điều 22 dự thảo Luật</w:t>
      </w:r>
      <w:r w:rsidR="0017072E">
        <w:rPr>
          <w:sz w:val="30"/>
          <w:szCs w:val="30"/>
          <w:lang w:val="pl-PL"/>
        </w:rPr>
        <w:t xml:space="preserve"> theo hướng người nước ngoài nếu hành nghề lâu dài tại Việt Nam phải biết tiếng Việt thành thạo.</w:t>
      </w:r>
    </w:p>
    <w:p w:rsidR="00DC1B24" w:rsidRPr="0017072E" w:rsidRDefault="00DC1B24" w:rsidP="002E4BF3">
      <w:pPr>
        <w:spacing w:line="400" w:lineRule="exact"/>
        <w:ind w:firstLine="567"/>
        <w:jc w:val="both"/>
        <w:rPr>
          <w:sz w:val="30"/>
          <w:szCs w:val="30"/>
          <w:lang w:val="pl-PL"/>
        </w:rPr>
      </w:pPr>
      <w:r w:rsidRPr="0017072E">
        <w:rPr>
          <w:sz w:val="30"/>
          <w:szCs w:val="30"/>
          <w:lang w:val="pl-PL"/>
        </w:rPr>
        <w:t>Việc quy định như dự thảo là:</w:t>
      </w:r>
    </w:p>
    <w:p w:rsidR="00DC1B24" w:rsidRPr="002E4BF3" w:rsidRDefault="00DC1B24" w:rsidP="002E4BF3">
      <w:pPr>
        <w:spacing w:line="400" w:lineRule="exact"/>
        <w:ind w:firstLine="567"/>
        <w:jc w:val="both"/>
        <w:rPr>
          <w:spacing w:val="-6"/>
          <w:sz w:val="30"/>
          <w:szCs w:val="30"/>
          <w:lang w:val="pl-PL"/>
        </w:rPr>
      </w:pPr>
      <w:r w:rsidRPr="002E4BF3">
        <w:rPr>
          <w:spacing w:val="-6"/>
          <w:sz w:val="30"/>
          <w:szCs w:val="30"/>
          <w:lang w:val="pl-PL"/>
        </w:rPr>
        <w:t xml:space="preserve">(1) Nâng cao chất lượng cung cấp dịch vụ của người hành nghề và của cơ sở khám bệnh, chữa bệnh, hạn chế việc xảy ra các sự cố y khoa </w:t>
      </w:r>
      <w:r w:rsidR="0017072E" w:rsidRPr="002E4BF3">
        <w:rPr>
          <w:spacing w:val="-6"/>
          <w:sz w:val="30"/>
          <w:szCs w:val="30"/>
          <w:lang w:val="pl-PL"/>
        </w:rPr>
        <w:t>lỗi phiên dịch</w:t>
      </w:r>
      <w:r w:rsidRPr="002E4BF3">
        <w:rPr>
          <w:spacing w:val="-6"/>
          <w:sz w:val="30"/>
          <w:szCs w:val="30"/>
          <w:lang w:val="pl-PL"/>
        </w:rPr>
        <w:t>;</w:t>
      </w:r>
    </w:p>
    <w:p w:rsidR="00DC1B24" w:rsidRPr="0017072E" w:rsidRDefault="00DC1B24" w:rsidP="002E4BF3">
      <w:pPr>
        <w:spacing w:line="400" w:lineRule="exact"/>
        <w:ind w:firstLine="567"/>
        <w:jc w:val="both"/>
        <w:rPr>
          <w:sz w:val="30"/>
          <w:szCs w:val="30"/>
          <w:lang w:val="pl-PL"/>
        </w:rPr>
      </w:pPr>
      <w:r w:rsidRPr="0017072E">
        <w:rPr>
          <w:sz w:val="30"/>
          <w:szCs w:val="30"/>
          <w:lang w:val="pl-PL"/>
        </w:rPr>
        <w:t xml:space="preserve">(2) </w:t>
      </w:r>
      <w:r w:rsidR="0017072E" w:rsidRPr="0017072E">
        <w:rPr>
          <w:sz w:val="30"/>
          <w:szCs w:val="30"/>
          <w:lang w:val="pl-PL"/>
        </w:rPr>
        <w:t>Bảo đảm hội nhập quốc tế</w:t>
      </w:r>
      <w:r w:rsidR="0017072E">
        <w:rPr>
          <w:sz w:val="30"/>
          <w:szCs w:val="30"/>
          <w:lang w:val="pl-PL"/>
        </w:rPr>
        <w:t xml:space="preserve"> và h</w:t>
      </w:r>
      <w:r w:rsidRPr="0017072E">
        <w:rPr>
          <w:sz w:val="30"/>
          <w:szCs w:val="30"/>
          <w:lang w:val="pl-PL"/>
        </w:rPr>
        <w:t>oàn toàn phù hợp với các điều ước quốc tế mà Việt Nam là thành viên;</w:t>
      </w:r>
    </w:p>
    <w:p w:rsidR="002E4BF3" w:rsidRPr="0017072E" w:rsidRDefault="00DC1B24" w:rsidP="002E4BF3">
      <w:pPr>
        <w:spacing w:line="400" w:lineRule="exact"/>
        <w:ind w:firstLine="567"/>
        <w:jc w:val="both"/>
        <w:rPr>
          <w:sz w:val="30"/>
          <w:szCs w:val="30"/>
          <w:lang w:val="pl-PL"/>
        </w:rPr>
      </w:pPr>
      <w:r w:rsidRPr="0017072E">
        <w:rPr>
          <w:sz w:val="30"/>
          <w:szCs w:val="30"/>
          <w:lang w:val="pl-PL"/>
        </w:rPr>
        <w:t>(3) Không ảnh hưởng nhiều đến nguồn nhân lực cung cấp dịch vụ khám bệnh, chữa bệnh</w:t>
      </w:r>
      <w:r w:rsidR="002E4BF3">
        <w:rPr>
          <w:rStyle w:val="FootnoteReference"/>
          <w:sz w:val="30"/>
          <w:szCs w:val="30"/>
          <w:lang w:val="pl-PL"/>
        </w:rPr>
        <w:footnoteReference w:id="2"/>
      </w:r>
      <w:r w:rsidRPr="0017072E">
        <w:rPr>
          <w:sz w:val="30"/>
          <w:szCs w:val="30"/>
          <w:lang w:val="pl-PL"/>
        </w:rPr>
        <w:t>.</w:t>
      </w:r>
    </w:p>
    <w:p w:rsidR="00DC1B24" w:rsidRPr="0017072E" w:rsidRDefault="00DC1B24" w:rsidP="002E4BF3">
      <w:pPr>
        <w:spacing w:line="400" w:lineRule="exact"/>
        <w:ind w:firstLine="567"/>
        <w:jc w:val="both"/>
        <w:rPr>
          <w:sz w:val="30"/>
          <w:szCs w:val="30"/>
          <w:lang w:val="pl-PL"/>
        </w:rPr>
      </w:pPr>
      <w:r w:rsidRPr="0017072E">
        <w:rPr>
          <w:sz w:val="30"/>
          <w:szCs w:val="30"/>
          <w:lang w:val="pl-PL"/>
        </w:rPr>
        <w:t xml:space="preserve">Tuy nhiên, có ý kiến cho rằng quy định bắt buộc phải biết tiếng Việt thành thạo mới được hành nghề dài hạn tại Việt Nam là chưa thực sự hợp lý, gây ra rào cản kỹ thuật cho người nước ngoài vào hành nghề, cản trở việc tiếp cận khoa học kỹ thuật tiên tiến trên thế giới, tác động đến cơ sở khám bệnh, chữa bệnh có người nước ngoài hành nghề. </w:t>
      </w:r>
    </w:p>
    <w:sectPr w:rsidR="00DC1B24" w:rsidRPr="0017072E" w:rsidSect="00C402F0">
      <w:footerReference w:type="default" r:id="rId7"/>
      <w:pgSz w:w="11907" w:h="16840" w:code="9"/>
      <w:pgMar w:top="1134" w:right="1134" w:bottom="851" w:left="1701" w:header="720" w:footer="18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98E" w:rsidRDefault="002B198E" w:rsidP="005176D1">
      <w:r>
        <w:separator/>
      </w:r>
    </w:p>
  </w:endnote>
  <w:endnote w:type="continuationSeparator" w:id="1">
    <w:p w:rsidR="002B198E" w:rsidRDefault="002B198E" w:rsidP="005176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2253285"/>
      <w:docPartObj>
        <w:docPartGallery w:val="Page Numbers (Bottom of Page)"/>
        <w:docPartUnique/>
      </w:docPartObj>
    </w:sdtPr>
    <w:sdtEndPr>
      <w:rPr>
        <w:noProof/>
      </w:rPr>
    </w:sdtEndPr>
    <w:sdtContent>
      <w:p w:rsidR="005176D1" w:rsidRDefault="00EB46B2">
        <w:pPr>
          <w:pStyle w:val="Footer"/>
          <w:jc w:val="right"/>
        </w:pPr>
        <w:r>
          <w:fldChar w:fldCharType="begin"/>
        </w:r>
        <w:r w:rsidR="005176D1">
          <w:instrText xml:space="preserve"> PAGE   \* MERGEFORMAT </w:instrText>
        </w:r>
        <w:r>
          <w:fldChar w:fldCharType="separate"/>
        </w:r>
        <w:r w:rsidR="00C739FE">
          <w:rPr>
            <w:noProof/>
          </w:rPr>
          <w:t>2</w:t>
        </w:r>
        <w:r>
          <w:rPr>
            <w:noProof/>
          </w:rPr>
          <w:fldChar w:fldCharType="end"/>
        </w:r>
      </w:p>
    </w:sdtContent>
  </w:sdt>
  <w:p w:rsidR="005176D1" w:rsidRDefault="005176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98E" w:rsidRDefault="002B198E" w:rsidP="005176D1">
      <w:r>
        <w:separator/>
      </w:r>
    </w:p>
  </w:footnote>
  <w:footnote w:type="continuationSeparator" w:id="1">
    <w:p w:rsidR="002B198E" w:rsidRDefault="002B198E" w:rsidP="005176D1">
      <w:r>
        <w:continuationSeparator/>
      </w:r>
    </w:p>
  </w:footnote>
  <w:footnote w:id="2">
    <w:p w:rsidR="002E4BF3" w:rsidRDefault="002E4BF3" w:rsidP="002E4BF3">
      <w:pPr>
        <w:ind w:firstLine="567"/>
        <w:jc w:val="both"/>
        <w:rPr>
          <w:color w:val="000000"/>
          <w:sz w:val="22"/>
          <w:szCs w:val="22"/>
          <w:lang w:val="pt-BR"/>
        </w:rPr>
      </w:pPr>
      <w:r>
        <w:rPr>
          <w:rStyle w:val="FootnoteReference"/>
        </w:rPr>
        <w:footnoteRef/>
      </w:r>
      <w:r w:rsidRPr="002E4BF3">
        <w:rPr>
          <w:color w:val="000000"/>
          <w:sz w:val="22"/>
          <w:szCs w:val="22"/>
          <w:lang w:val="pt-BR"/>
        </w:rPr>
        <w:t>Tính đến tháng 04/</w:t>
      </w:r>
      <w:r w:rsidRPr="002E4BF3">
        <w:rPr>
          <w:color w:val="000000"/>
          <w:sz w:val="22"/>
          <w:szCs w:val="22"/>
          <w:lang w:val="vi-VN"/>
        </w:rPr>
        <w:t>2022</w:t>
      </w:r>
      <w:r w:rsidRPr="002E4BF3">
        <w:rPr>
          <w:color w:val="000000"/>
          <w:sz w:val="22"/>
          <w:szCs w:val="22"/>
          <w:lang w:val="pt-BR"/>
        </w:rPr>
        <w:t xml:space="preserve">, Bộ Y tế đã cấp chứng chỉ hành nghề cho 878 người nước ngoài hành nghề tại Việt Nam, trong đó số người hành nghề có quốc tịch Trung </w:t>
      </w:r>
      <w:r w:rsidR="00915308">
        <w:rPr>
          <w:color w:val="000000"/>
          <w:sz w:val="22"/>
          <w:szCs w:val="22"/>
          <w:lang w:val="pt-BR"/>
        </w:rPr>
        <w:t>Q</w:t>
      </w:r>
      <w:r w:rsidRPr="002E4BF3">
        <w:rPr>
          <w:color w:val="000000"/>
          <w:sz w:val="22"/>
          <w:szCs w:val="22"/>
          <w:lang w:val="vi-VN"/>
        </w:rPr>
        <w:t xml:space="preserve">uốc </w:t>
      </w:r>
      <w:r w:rsidRPr="002E4BF3">
        <w:rPr>
          <w:color w:val="000000"/>
          <w:sz w:val="22"/>
          <w:szCs w:val="22"/>
          <w:lang w:val="pt-BR"/>
        </w:rPr>
        <w:t>là cao nhất với 237 người hành nghề chiếm 26,99%</w:t>
      </w:r>
      <w:r w:rsidRPr="002E4BF3">
        <w:rPr>
          <w:color w:val="000000"/>
          <w:sz w:val="22"/>
          <w:szCs w:val="22"/>
          <w:lang w:val="vi-VN"/>
        </w:rPr>
        <w:t>,</w:t>
      </w:r>
      <w:r w:rsidRPr="002E4BF3">
        <w:rPr>
          <w:color w:val="000000"/>
          <w:sz w:val="22"/>
          <w:szCs w:val="22"/>
          <w:lang w:val="pt-BR"/>
        </w:rPr>
        <w:t xml:space="preserve"> người hành nghề có quốc tịch Hàn Quốc là 199 người chiếm 22,67%, người có quốc tịch</w:t>
      </w:r>
      <w:r w:rsidRPr="002E4BF3">
        <w:rPr>
          <w:color w:val="000000"/>
          <w:sz w:val="22"/>
          <w:szCs w:val="22"/>
          <w:lang w:val="vi-VN"/>
        </w:rPr>
        <w:t xml:space="preserve"> các nước</w:t>
      </w:r>
      <w:r w:rsidRPr="002E4BF3">
        <w:rPr>
          <w:color w:val="000000"/>
          <w:sz w:val="22"/>
          <w:szCs w:val="22"/>
          <w:lang w:val="pt-BR"/>
        </w:rPr>
        <w:t xml:space="preserve"> Châu Âu là 190 người chiếm 21,64% và một số quốc tịch khác như: Nhật Bản, Đài Loan, Ấn Độ,... là 252 người chiếm 28,7%.</w:t>
      </w:r>
    </w:p>
    <w:p w:rsidR="002E4BF3" w:rsidRPr="00915308" w:rsidRDefault="00915308" w:rsidP="00915308">
      <w:pPr>
        <w:ind w:firstLine="567"/>
        <w:jc w:val="both"/>
        <w:rPr>
          <w:color w:val="000000"/>
          <w:sz w:val="22"/>
          <w:szCs w:val="22"/>
          <w:lang w:val="pt-BR"/>
        </w:rPr>
      </w:pPr>
      <w:r>
        <w:rPr>
          <w:color w:val="000000"/>
          <w:sz w:val="22"/>
          <w:szCs w:val="22"/>
          <w:lang w:val="pt-BR"/>
        </w:rPr>
        <w:t xml:space="preserve">Người hành nghề là người nước ngoài chủ yếu </w:t>
      </w:r>
      <w:r w:rsidRPr="002E4BF3">
        <w:rPr>
          <w:color w:val="000000"/>
          <w:sz w:val="22"/>
          <w:szCs w:val="22"/>
          <w:lang w:val="pt-BR"/>
        </w:rPr>
        <w:t xml:space="preserve">khám bệnh, chữa bệnhở một số chuyên </w:t>
      </w:r>
      <w:r>
        <w:rPr>
          <w:color w:val="000000"/>
          <w:sz w:val="22"/>
          <w:szCs w:val="22"/>
          <w:lang w:val="pt-BR"/>
        </w:rPr>
        <w:t xml:space="preserve">khoa </w:t>
      </w:r>
      <w:r w:rsidRPr="002E4BF3">
        <w:rPr>
          <w:color w:val="000000"/>
          <w:sz w:val="22"/>
          <w:szCs w:val="22"/>
          <w:lang w:val="pt-BR"/>
        </w:rPr>
        <w:t>như y học cổ truyền</w:t>
      </w:r>
      <w:r>
        <w:rPr>
          <w:color w:val="000000"/>
          <w:sz w:val="22"/>
          <w:szCs w:val="22"/>
          <w:lang w:val="pt-BR"/>
        </w:rPr>
        <w:t>,</w:t>
      </w:r>
      <w:r w:rsidRPr="002E4BF3">
        <w:rPr>
          <w:color w:val="000000"/>
          <w:sz w:val="22"/>
          <w:szCs w:val="22"/>
          <w:lang w:val="pt-BR"/>
        </w:rPr>
        <w:t xml:space="preserve">răng hàm mặt, phẫu thuật </w:t>
      </w:r>
      <w:r>
        <w:rPr>
          <w:color w:val="000000"/>
          <w:sz w:val="22"/>
          <w:szCs w:val="22"/>
          <w:lang w:val="pt-BR"/>
        </w:rPr>
        <w:t>thẩm mỹ</w:t>
      </w:r>
      <w:r w:rsidRPr="002E4BF3">
        <w:rPr>
          <w:color w:val="000000"/>
          <w:sz w:val="22"/>
          <w:szCs w:val="22"/>
          <w:lang w:val="pt-BR"/>
        </w:rPr>
        <w:t>.</w:t>
      </w:r>
      <w:bookmarkStart w:id="0" w:name="_GoBack"/>
      <w:bookmarkEnd w:id="0"/>
    </w:p>
    <w:p w:rsidR="002E4BF3" w:rsidRDefault="002E4BF3">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440B8F"/>
    <w:rsid w:val="00011104"/>
    <w:rsid w:val="0001270E"/>
    <w:rsid w:val="000929FC"/>
    <w:rsid w:val="000D5ED2"/>
    <w:rsid w:val="00124683"/>
    <w:rsid w:val="00153B88"/>
    <w:rsid w:val="0017072E"/>
    <w:rsid w:val="00193A58"/>
    <w:rsid w:val="002224BE"/>
    <w:rsid w:val="00231DF7"/>
    <w:rsid w:val="0024042C"/>
    <w:rsid w:val="0029086C"/>
    <w:rsid w:val="002A4A1B"/>
    <w:rsid w:val="002B198E"/>
    <w:rsid w:val="002C42BF"/>
    <w:rsid w:val="002E2EAF"/>
    <w:rsid w:val="002E4BF3"/>
    <w:rsid w:val="00316722"/>
    <w:rsid w:val="00350589"/>
    <w:rsid w:val="00367167"/>
    <w:rsid w:val="003910EF"/>
    <w:rsid w:val="003B5AB6"/>
    <w:rsid w:val="003D42AE"/>
    <w:rsid w:val="003D5199"/>
    <w:rsid w:val="003F75C4"/>
    <w:rsid w:val="00416DEF"/>
    <w:rsid w:val="0043548B"/>
    <w:rsid w:val="00440B8F"/>
    <w:rsid w:val="00491F76"/>
    <w:rsid w:val="004E07F3"/>
    <w:rsid w:val="005176D1"/>
    <w:rsid w:val="005331F2"/>
    <w:rsid w:val="00535631"/>
    <w:rsid w:val="0057545B"/>
    <w:rsid w:val="005E03E4"/>
    <w:rsid w:val="00621C45"/>
    <w:rsid w:val="00632C3E"/>
    <w:rsid w:val="006575B5"/>
    <w:rsid w:val="006674ED"/>
    <w:rsid w:val="006C3D7E"/>
    <w:rsid w:val="006C57DE"/>
    <w:rsid w:val="007004C7"/>
    <w:rsid w:val="007245F2"/>
    <w:rsid w:val="00790BBF"/>
    <w:rsid w:val="007A3765"/>
    <w:rsid w:val="007A719D"/>
    <w:rsid w:val="007B14ED"/>
    <w:rsid w:val="007C41B6"/>
    <w:rsid w:val="0081475F"/>
    <w:rsid w:val="00840AE0"/>
    <w:rsid w:val="0085057A"/>
    <w:rsid w:val="0086051F"/>
    <w:rsid w:val="00873EA1"/>
    <w:rsid w:val="00881155"/>
    <w:rsid w:val="008E4BC7"/>
    <w:rsid w:val="00915136"/>
    <w:rsid w:val="00915308"/>
    <w:rsid w:val="0092502A"/>
    <w:rsid w:val="0094635D"/>
    <w:rsid w:val="00955057"/>
    <w:rsid w:val="009A5FA2"/>
    <w:rsid w:val="009E1CDD"/>
    <w:rsid w:val="00A100FB"/>
    <w:rsid w:val="00A35D28"/>
    <w:rsid w:val="00A97C2B"/>
    <w:rsid w:val="00AC4ECC"/>
    <w:rsid w:val="00AF076C"/>
    <w:rsid w:val="00AF0A62"/>
    <w:rsid w:val="00AF4EB0"/>
    <w:rsid w:val="00B2649D"/>
    <w:rsid w:val="00B52DF4"/>
    <w:rsid w:val="00B7482A"/>
    <w:rsid w:val="00B91695"/>
    <w:rsid w:val="00BB0FC8"/>
    <w:rsid w:val="00BE0448"/>
    <w:rsid w:val="00C402F0"/>
    <w:rsid w:val="00C65063"/>
    <w:rsid w:val="00C739FE"/>
    <w:rsid w:val="00CD7810"/>
    <w:rsid w:val="00CF36B2"/>
    <w:rsid w:val="00D97B37"/>
    <w:rsid w:val="00DC1B24"/>
    <w:rsid w:val="00DF643B"/>
    <w:rsid w:val="00E03337"/>
    <w:rsid w:val="00E1562C"/>
    <w:rsid w:val="00E5441C"/>
    <w:rsid w:val="00E6195E"/>
    <w:rsid w:val="00E70B04"/>
    <w:rsid w:val="00EA5254"/>
    <w:rsid w:val="00EB46B2"/>
    <w:rsid w:val="00EE271D"/>
    <w:rsid w:val="00EF7E3B"/>
    <w:rsid w:val="00F41858"/>
    <w:rsid w:val="00FA7B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B8F"/>
    <w:pPr>
      <w:spacing w:after="0" w:line="240" w:lineRule="auto"/>
    </w:pPr>
  </w:style>
  <w:style w:type="paragraph" w:styleId="Heading1">
    <w:name w:val="heading 1"/>
    <w:basedOn w:val="Normal"/>
    <w:next w:val="Normal"/>
    <w:link w:val="Heading1Char"/>
    <w:uiPriority w:val="9"/>
    <w:qFormat/>
    <w:rsid w:val="00E1562C"/>
    <w:pPr>
      <w:keepNext/>
      <w:spacing w:before="240" w:after="60"/>
      <w:outlineLvl w:val="0"/>
    </w:pPr>
    <w:rPr>
      <w:rFonts w:ascii="Arial" w:eastAsia="Times New Roman" w:hAnsi="Arial"/>
      <w:b/>
      <w:kern w:val="32"/>
      <w:sz w:val="32"/>
      <w:szCs w:val="32"/>
      <w:lang/>
    </w:rPr>
  </w:style>
  <w:style w:type="paragraph" w:styleId="Heading2">
    <w:name w:val="heading 2"/>
    <w:basedOn w:val="Normal"/>
    <w:next w:val="Normal"/>
    <w:link w:val="Heading2Char"/>
    <w:uiPriority w:val="9"/>
    <w:unhideWhenUsed/>
    <w:qFormat/>
    <w:rsid w:val="00440B8F"/>
    <w:pPr>
      <w:keepNext/>
      <w:spacing w:before="240" w:after="60" w:line="276" w:lineRule="auto"/>
      <w:outlineLvl w:val="1"/>
    </w:pPr>
    <w:rPr>
      <w:rFonts w:ascii="Cambria" w:hAnsi="Cambria"/>
      <w:b/>
      <w:bCs w:val="0"/>
      <w:i/>
      <w:iCs/>
      <w:lang/>
    </w:rPr>
  </w:style>
  <w:style w:type="paragraph" w:styleId="Heading3">
    <w:name w:val="heading 3"/>
    <w:basedOn w:val="Normal"/>
    <w:next w:val="Normal"/>
    <w:link w:val="Heading3Char"/>
    <w:uiPriority w:val="9"/>
    <w:unhideWhenUsed/>
    <w:qFormat/>
    <w:rsid w:val="00440B8F"/>
    <w:pPr>
      <w:keepNext/>
      <w:spacing w:before="240" w:after="60"/>
      <w:outlineLvl w:val="2"/>
    </w:pPr>
    <w:rPr>
      <w:rFonts w:ascii="Cambria" w:hAnsi="Cambria"/>
      <w:b/>
      <w:b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0B8F"/>
    <w:rPr>
      <w:rFonts w:ascii="Cambria" w:eastAsia="Times New Roman" w:hAnsi="Cambria" w:cs="Times New Roman"/>
      <w:b/>
      <w:bCs w:val="0"/>
      <w:i/>
      <w:iCs/>
      <w:sz w:val="28"/>
      <w:szCs w:val="28"/>
      <w:lang/>
    </w:rPr>
  </w:style>
  <w:style w:type="character" w:customStyle="1" w:styleId="Heading3Char">
    <w:name w:val="Heading 3 Char"/>
    <w:basedOn w:val="DefaultParagraphFont"/>
    <w:link w:val="Heading3"/>
    <w:uiPriority w:val="9"/>
    <w:rsid w:val="00440B8F"/>
    <w:rPr>
      <w:rFonts w:ascii="Cambria" w:eastAsia="Times New Roman" w:hAnsi="Cambria" w:cs="Times New Roman"/>
      <w:b/>
      <w:bCs w:val="0"/>
      <w:sz w:val="26"/>
      <w:szCs w:val="26"/>
      <w:lang w:val="vi-VN" w:eastAsia="vi-VN"/>
    </w:rPr>
  </w:style>
  <w:style w:type="character" w:customStyle="1" w:styleId="Heading1Char">
    <w:name w:val="Heading 1 Char"/>
    <w:basedOn w:val="DefaultParagraphFont"/>
    <w:link w:val="Heading1"/>
    <w:uiPriority w:val="9"/>
    <w:rsid w:val="00E1562C"/>
    <w:rPr>
      <w:rFonts w:ascii="Arial" w:eastAsia="Times New Roman" w:hAnsi="Arial"/>
      <w:b/>
      <w:kern w:val="32"/>
      <w:sz w:val="32"/>
      <w:szCs w:val="32"/>
      <w:lang/>
    </w:rPr>
  </w:style>
  <w:style w:type="paragraph" w:styleId="Header">
    <w:name w:val="header"/>
    <w:basedOn w:val="Normal"/>
    <w:link w:val="HeaderChar"/>
    <w:uiPriority w:val="99"/>
    <w:unhideWhenUsed/>
    <w:rsid w:val="005176D1"/>
    <w:pPr>
      <w:tabs>
        <w:tab w:val="center" w:pos="4680"/>
        <w:tab w:val="right" w:pos="9360"/>
      </w:tabs>
    </w:pPr>
  </w:style>
  <w:style w:type="character" w:customStyle="1" w:styleId="HeaderChar">
    <w:name w:val="Header Char"/>
    <w:basedOn w:val="DefaultParagraphFont"/>
    <w:link w:val="Header"/>
    <w:uiPriority w:val="99"/>
    <w:rsid w:val="005176D1"/>
  </w:style>
  <w:style w:type="paragraph" w:styleId="Footer">
    <w:name w:val="footer"/>
    <w:basedOn w:val="Normal"/>
    <w:link w:val="FooterChar"/>
    <w:uiPriority w:val="99"/>
    <w:unhideWhenUsed/>
    <w:rsid w:val="005176D1"/>
    <w:pPr>
      <w:tabs>
        <w:tab w:val="center" w:pos="4680"/>
        <w:tab w:val="right" w:pos="9360"/>
      </w:tabs>
    </w:pPr>
  </w:style>
  <w:style w:type="character" w:customStyle="1" w:styleId="FooterChar">
    <w:name w:val="Footer Char"/>
    <w:basedOn w:val="DefaultParagraphFont"/>
    <w:link w:val="Footer"/>
    <w:uiPriority w:val="99"/>
    <w:rsid w:val="005176D1"/>
  </w:style>
  <w:style w:type="table" w:styleId="TableGrid">
    <w:name w:val="Table Grid"/>
    <w:basedOn w:val="TableNormal"/>
    <w:uiPriority w:val="39"/>
    <w:rsid w:val="007B1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90BBF"/>
    <w:pPr>
      <w:spacing w:before="100" w:beforeAutospacing="1" w:after="100" w:afterAutospacing="1"/>
    </w:pPr>
    <w:rPr>
      <w:rFonts w:eastAsia="Times New Roman"/>
      <w:bCs w:val="0"/>
      <w:sz w:val="24"/>
      <w:szCs w:val="24"/>
      <w:lang w:val="vi-VN" w:eastAsia="vi-VN"/>
    </w:rPr>
  </w:style>
  <w:style w:type="paragraph" w:customStyle="1" w:styleId="Default">
    <w:name w:val="Default"/>
    <w:rsid w:val="00790BBF"/>
    <w:pPr>
      <w:autoSpaceDE w:val="0"/>
      <w:autoSpaceDN w:val="0"/>
      <w:adjustRightInd w:val="0"/>
      <w:spacing w:after="0" w:line="240" w:lineRule="auto"/>
    </w:pPr>
    <w:rPr>
      <w:rFonts w:eastAsia="Times New Roman"/>
      <w:bCs w:val="0"/>
      <w:color w:val="000000"/>
      <w:sz w:val="24"/>
      <w:szCs w:val="24"/>
    </w:rPr>
  </w:style>
  <w:style w:type="paragraph" w:styleId="FootnoteText">
    <w:name w:val="footnote text"/>
    <w:basedOn w:val="Normal"/>
    <w:link w:val="FootnoteTextChar"/>
    <w:uiPriority w:val="99"/>
    <w:semiHidden/>
    <w:unhideWhenUsed/>
    <w:rsid w:val="002E4BF3"/>
    <w:rPr>
      <w:sz w:val="20"/>
      <w:szCs w:val="20"/>
    </w:rPr>
  </w:style>
  <w:style w:type="character" w:customStyle="1" w:styleId="FootnoteTextChar">
    <w:name w:val="Footnote Text Char"/>
    <w:basedOn w:val="DefaultParagraphFont"/>
    <w:link w:val="FootnoteText"/>
    <w:uiPriority w:val="99"/>
    <w:semiHidden/>
    <w:rsid w:val="002E4BF3"/>
    <w:rPr>
      <w:sz w:val="20"/>
      <w:szCs w:val="20"/>
    </w:rPr>
  </w:style>
  <w:style w:type="character" w:styleId="FootnoteReference">
    <w:name w:val="footnote reference"/>
    <w:basedOn w:val="DefaultParagraphFont"/>
    <w:uiPriority w:val="99"/>
    <w:semiHidden/>
    <w:unhideWhenUsed/>
    <w:rsid w:val="002E4B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B8F"/>
    <w:pPr>
      <w:spacing w:after="0" w:line="240" w:lineRule="auto"/>
    </w:pPr>
  </w:style>
  <w:style w:type="paragraph" w:styleId="Heading1">
    <w:name w:val="heading 1"/>
    <w:basedOn w:val="Normal"/>
    <w:next w:val="Normal"/>
    <w:link w:val="Heading1Char"/>
    <w:uiPriority w:val="9"/>
    <w:qFormat/>
    <w:rsid w:val="00E1562C"/>
    <w:pPr>
      <w:keepNext/>
      <w:spacing w:before="240" w:after="60"/>
      <w:outlineLvl w:val="0"/>
    </w:pPr>
    <w:rPr>
      <w:rFonts w:ascii="Arial" w:eastAsia="Times New Roman" w:hAnsi="Arial"/>
      <w:b/>
      <w:kern w:val="32"/>
      <w:sz w:val="32"/>
      <w:szCs w:val="32"/>
      <w:lang w:val="x-none" w:eastAsia="x-none"/>
    </w:rPr>
  </w:style>
  <w:style w:type="paragraph" w:styleId="Heading2">
    <w:name w:val="heading 2"/>
    <w:basedOn w:val="Normal"/>
    <w:next w:val="Normal"/>
    <w:link w:val="Heading2Char"/>
    <w:uiPriority w:val="9"/>
    <w:unhideWhenUsed/>
    <w:qFormat/>
    <w:rsid w:val="00440B8F"/>
    <w:pPr>
      <w:keepNext/>
      <w:spacing w:before="240" w:after="60" w:line="276" w:lineRule="auto"/>
      <w:outlineLvl w:val="1"/>
    </w:pPr>
    <w:rPr>
      <w:rFonts w:ascii="Cambria" w:hAnsi="Cambria"/>
      <w:b/>
      <w:bCs w:val="0"/>
      <w:i/>
      <w:iCs/>
      <w:lang w:val="x-none" w:eastAsia="x-none"/>
    </w:rPr>
  </w:style>
  <w:style w:type="paragraph" w:styleId="Heading3">
    <w:name w:val="heading 3"/>
    <w:basedOn w:val="Normal"/>
    <w:next w:val="Normal"/>
    <w:link w:val="Heading3Char"/>
    <w:uiPriority w:val="9"/>
    <w:unhideWhenUsed/>
    <w:qFormat/>
    <w:rsid w:val="00440B8F"/>
    <w:pPr>
      <w:keepNext/>
      <w:spacing w:before="240" w:after="60"/>
      <w:outlineLvl w:val="2"/>
    </w:pPr>
    <w:rPr>
      <w:rFonts w:ascii="Cambria" w:hAnsi="Cambria"/>
      <w:b/>
      <w:b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0B8F"/>
    <w:rPr>
      <w:rFonts w:ascii="Cambria" w:eastAsia="Times New Roman" w:hAnsi="Cambria" w:cs="Times New Roman"/>
      <w:b/>
      <w:bCs w:val="0"/>
      <w:i/>
      <w:iCs/>
      <w:sz w:val="28"/>
      <w:szCs w:val="28"/>
      <w:lang w:val="x-none" w:eastAsia="x-none"/>
    </w:rPr>
  </w:style>
  <w:style w:type="character" w:customStyle="1" w:styleId="Heading3Char">
    <w:name w:val="Heading 3 Char"/>
    <w:basedOn w:val="DefaultParagraphFont"/>
    <w:link w:val="Heading3"/>
    <w:uiPriority w:val="9"/>
    <w:rsid w:val="00440B8F"/>
    <w:rPr>
      <w:rFonts w:ascii="Cambria" w:eastAsia="Times New Roman" w:hAnsi="Cambria" w:cs="Times New Roman"/>
      <w:b/>
      <w:bCs w:val="0"/>
      <w:sz w:val="26"/>
      <w:szCs w:val="26"/>
      <w:lang w:val="vi-VN" w:eastAsia="vi-VN"/>
    </w:rPr>
  </w:style>
  <w:style w:type="character" w:customStyle="1" w:styleId="Heading1Char">
    <w:name w:val="Heading 1 Char"/>
    <w:basedOn w:val="DefaultParagraphFont"/>
    <w:link w:val="Heading1"/>
    <w:uiPriority w:val="9"/>
    <w:rsid w:val="00E1562C"/>
    <w:rPr>
      <w:rFonts w:ascii="Arial" w:eastAsia="Times New Roman" w:hAnsi="Arial"/>
      <w:b/>
      <w:kern w:val="32"/>
      <w:sz w:val="32"/>
      <w:szCs w:val="32"/>
      <w:lang w:val="x-none" w:eastAsia="x-none"/>
    </w:rPr>
  </w:style>
  <w:style w:type="paragraph" w:styleId="Header">
    <w:name w:val="header"/>
    <w:basedOn w:val="Normal"/>
    <w:link w:val="HeaderChar"/>
    <w:uiPriority w:val="99"/>
    <w:unhideWhenUsed/>
    <w:rsid w:val="005176D1"/>
    <w:pPr>
      <w:tabs>
        <w:tab w:val="center" w:pos="4680"/>
        <w:tab w:val="right" w:pos="9360"/>
      </w:tabs>
    </w:pPr>
  </w:style>
  <w:style w:type="character" w:customStyle="1" w:styleId="HeaderChar">
    <w:name w:val="Header Char"/>
    <w:basedOn w:val="DefaultParagraphFont"/>
    <w:link w:val="Header"/>
    <w:uiPriority w:val="99"/>
    <w:rsid w:val="005176D1"/>
  </w:style>
  <w:style w:type="paragraph" w:styleId="Footer">
    <w:name w:val="footer"/>
    <w:basedOn w:val="Normal"/>
    <w:link w:val="FooterChar"/>
    <w:uiPriority w:val="99"/>
    <w:unhideWhenUsed/>
    <w:rsid w:val="005176D1"/>
    <w:pPr>
      <w:tabs>
        <w:tab w:val="center" w:pos="4680"/>
        <w:tab w:val="right" w:pos="9360"/>
      </w:tabs>
    </w:pPr>
  </w:style>
  <w:style w:type="character" w:customStyle="1" w:styleId="FooterChar">
    <w:name w:val="Footer Char"/>
    <w:basedOn w:val="DefaultParagraphFont"/>
    <w:link w:val="Footer"/>
    <w:uiPriority w:val="99"/>
    <w:rsid w:val="005176D1"/>
  </w:style>
  <w:style w:type="table" w:styleId="TableGrid">
    <w:name w:val="Table Grid"/>
    <w:basedOn w:val="TableNormal"/>
    <w:uiPriority w:val="39"/>
    <w:rsid w:val="007B1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90BBF"/>
    <w:pPr>
      <w:spacing w:before="100" w:beforeAutospacing="1" w:after="100" w:afterAutospacing="1"/>
    </w:pPr>
    <w:rPr>
      <w:rFonts w:eastAsia="Times New Roman"/>
      <w:bCs w:val="0"/>
      <w:sz w:val="24"/>
      <w:szCs w:val="24"/>
      <w:lang w:val="vi-VN" w:eastAsia="vi-VN"/>
    </w:rPr>
  </w:style>
  <w:style w:type="paragraph" w:customStyle="1" w:styleId="Default">
    <w:name w:val="Default"/>
    <w:rsid w:val="00790BBF"/>
    <w:pPr>
      <w:autoSpaceDE w:val="0"/>
      <w:autoSpaceDN w:val="0"/>
      <w:adjustRightInd w:val="0"/>
      <w:spacing w:after="0" w:line="240" w:lineRule="auto"/>
    </w:pPr>
    <w:rPr>
      <w:rFonts w:eastAsia="Times New Roman"/>
      <w:bCs w:val="0"/>
      <w:color w:val="000000"/>
      <w:sz w:val="24"/>
      <w:szCs w:val="24"/>
    </w:rPr>
  </w:style>
  <w:style w:type="paragraph" w:styleId="FootnoteText">
    <w:name w:val="footnote text"/>
    <w:basedOn w:val="Normal"/>
    <w:link w:val="FootnoteTextChar"/>
    <w:uiPriority w:val="99"/>
    <w:semiHidden/>
    <w:unhideWhenUsed/>
    <w:rsid w:val="002E4BF3"/>
    <w:rPr>
      <w:sz w:val="20"/>
      <w:szCs w:val="20"/>
    </w:rPr>
  </w:style>
  <w:style w:type="character" w:customStyle="1" w:styleId="FootnoteTextChar">
    <w:name w:val="Footnote Text Char"/>
    <w:basedOn w:val="DefaultParagraphFont"/>
    <w:link w:val="FootnoteText"/>
    <w:uiPriority w:val="99"/>
    <w:semiHidden/>
    <w:rsid w:val="002E4BF3"/>
    <w:rPr>
      <w:sz w:val="20"/>
      <w:szCs w:val="20"/>
    </w:rPr>
  </w:style>
  <w:style w:type="character" w:styleId="FootnoteReference">
    <w:name w:val="footnote reference"/>
    <w:basedOn w:val="DefaultParagraphFont"/>
    <w:uiPriority w:val="99"/>
    <w:semiHidden/>
    <w:unhideWhenUsed/>
    <w:rsid w:val="002E4BF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2E0F26-DBD9-4BF3-AC98-F0D2860CC1F7}">
  <ds:schemaRefs>
    <ds:schemaRef ds:uri="http://schemas.openxmlformats.org/officeDocument/2006/bibliography"/>
  </ds:schemaRefs>
</ds:datastoreItem>
</file>

<file path=customXml/itemProps2.xml><?xml version="1.0" encoding="utf-8"?>
<ds:datastoreItem xmlns:ds="http://schemas.openxmlformats.org/officeDocument/2006/customXml" ds:itemID="{72636D3E-647A-4B08-A501-01A94D8CA39F}"/>
</file>

<file path=customXml/itemProps3.xml><?xml version="1.0" encoding="utf-8"?>
<ds:datastoreItem xmlns:ds="http://schemas.openxmlformats.org/officeDocument/2006/customXml" ds:itemID="{A42B84FB-D78C-4F08-BE41-1D00BFED63A9}"/>
</file>

<file path=customXml/itemProps4.xml><?xml version="1.0" encoding="utf-8"?>
<ds:datastoreItem xmlns:ds="http://schemas.openxmlformats.org/officeDocument/2006/customXml" ds:itemID="{76E0A873-3989-4EDE-88CC-3E29420C90D4}"/>
</file>

<file path=docProps/app.xml><?xml version="1.0" encoding="utf-8"?>
<Properties xmlns="http://schemas.openxmlformats.org/officeDocument/2006/extended-properties" xmlns:vt="http://schemas.openxmlformats.org/officeDocument/2006/docPropsVTypes">
  <Template>Normal</Template>
  <TotalTime>0</TotalTime>
  <Pages>6</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2022-04-20T10:12:00Z</cp:lastPrinted>
  <dcterms:created xsi:type="dcterms:W3CDTF">2022-04-21T01:18:00Z</dcterms:created>
  <dcterms:modified xsi:type="dcterms:W3CDTF">2022-04-21T01:18:00Z</dcterms:modified>
</cp:coreProperties>
</file>